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Study Reframes Why Gay and Bisexual People Report More Mental-Health Problems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answers are rethinking old assumptions: a new Cambridge University Press meta-analysis finds family and genetic factors explain much of the mental-health gap between heterosexual and non-heterosexual people, and that matters for policy, research and how we talk about support.</w:t>
      </w:r>
      <w:r/>
    </w:p>
    <w:p>
      <w:r/>
      <w:r>
        <w:t>Essential Takeaways</w:t>
      </w:r>
      <w:r/>
      <w:r/>
    </w:p>
    <w:p>
      <w:pPr>
        <w:pStyle w:val="ListBullet"/>
        <w:spacing w:line="240" w:lineRule="auto"/>
        <w:ind w:left="720"/>
      </w:pPr>
      <w:r/>
      <w:r>
        <w:rPr>
          <w:b/>
        </w:rPr>
        <w:t>Major finding:</w:t>
      </w:r>
      <w:r>
        <w:t xml:space="preserve"> The meta-analysis suggests about two-thirds of the mental-health disparity shrinks once shared familial and genetic influences are taken into account. </w:t>
      </w:r>
      <w:r/>
    </w:p>
    <w:p>
      <w:pPr>
        <w:pStyle w:val="ListBullet"/>
        <w:spacing w:line="240" w:lineRule="auto"/>
        <w:ind w:left="720"/>
      </w:pPr>
      <w:r/>
      <w:r>
        <w:rPr>
          <w:b/>
        </w:rPr>
        <w:t>Theory challenged:</w:t>
      </w:r>
      <w:r>
        <w:t xml:space="preserve"> The study questions the dominance of Sexual Minority Stress Theory as the main explanation for higher depression and anxiety in sexual minorities. </w:t>
      </w:r>
      <w:r/>
    </w:p>
    <w:p>
      <w:pPr>
        <w:pStyle w:val="ListBullet"/>
        <w:spacing w:line="240" w:lineRule="auto"/>
        <w:ind w:left="720"/>
      </w:pPr>
      <w:r/>
      <w:r>
        <w:rPr>
          <w:b/>
        </w:rPr>
        <w:t>Method:</w:t>
      </w:r>
      <w:r>
        <w:t xml:space="preserve"> Researchers used a multilevel, systematic meta-analysis pooling twin, sibling and population studies to separate shared environmental/genetic effects from minority-stress effects. </w:t>
      </w:r>
      <w:r/>
    </w:p>
    <w:p>
      <w:pPr>
        <w:pStyle w:val="ListBullet"/>
        <w:spacing w:line="240" w:lineRule="auto"/>
        <w:ind w:left="720"/>
      </w:pPr>
      <w:r/>
      <w:r>
        <w:rPr>
          <w:b/>
        </w:rPr>
        <w:t>Practical cue:</w:t>
      </w:r>
      <w:r>
        <w:t xml:space="preserve"> This doesn't mean discrimination is irrelevant , but it implies interventions that consider family context and inherited vulnerability could be more effective. </w:t>
      </w:r>
      <w:r/>
    </w:p>
    <w:p>
      <w:pPr>
        <w:pStyle w:val="ListBullet"/>
        <w:spacing w:line="240" w:lineRule="auto"/>
        <w:ind w:left="720"/>
      </w:pPr>
      <w:r/>
      <w:r>
        <w:rPr>
          <w:b/>
        </w:rPr>
        <w:t>Tone and response:</w:t>
      </w:r>
      <w:r>
        <w:t xml:space="preserve"> The paper has already provoked debate in academic and advocacy circles about how to interpret causes and shape services.</w:t>
      </w:r>
      <w:r/>
      <w:r/>
    </w:p>
    <w:p>
      <w:pPr>
        <w:pStyle w:val="Heading2"/>
      </w:pPr>
      <w:r>
        <w:t>What the study actually says, in plain terms</w:t>
      </w:r>
      <w:r/>
    </w:p>
    <w:p>
      <w:r/>
      <w:r>
        <w:t>The headline result is punchy: when researchers account for factors shared by people raised in the same family or who are genetically related, much of the difference in psychiatric problems between non-heterosexual and heterosexual people becomes substantially smaller. You can picture it like peeling away overlapping causes to see which ones really explain the gap, and the family layer proved thick and influential.</w:t>
      </w:r>
      <w:r/>
    </w:p>
    <w:p>
      <w:r/>
      <w:r>
        <w:t>According to the Cambridge University Press report, those shared influences could be genetic or linked to the family environment in which someone grows up. The authors argue this points to mechanisms beyond, or alongside, the stress of being a sexual minority. The finding doesn't erase harm caused by discrimination, but it reframes how big a role minority stress alone may play.</w:t>
      </w:r>
      <w:r/>
    </w:p>
    <w:p>
      <w:pPr>
        <w:pStyle w:val="Heading2"/>
      </w:pPr>
      <w:r>
        <w:t>Why this challenges 30 years of thinking</w:t>
      </w:r>
      <w:r/>
    </w:p>
    <w:p>
      <w:r/>
      <w:r>
        <w:t>Sexual Minority Stress Theory, or SMST, has been the dominant lens for three decades , the idea that greater rates of depression, anxiety and suicidality among sexual minorities are driven principally by social rejection, bullying and stigma. The new meta-analysis pushes back, not by denying that prejudice exists, but by showing that some differences are likely rooted in factors shared within families.</w:t>
      </w:r>
      <w:r/>
    </w:p>
    <w:p>
      <w:r/>
      <w:r>
        <w:t>One of the paper’s authors pointed out that a widely cited 2003 study helped establish SMST’s central place in the field. With the new evidence, researchers and funders may reassess priorities. That could mean more investment in studies that jointly model genetics, family dynamics and social experience, rather than treating minority stress as the only explanation.</w:t>
      </w:r>
      <w:r/>
    </w:p>
    <w:p>
      <w:pPr>
        <w:pStyle w:val="Heading2"/>
      </w:pPr>
      <w:r>
        <w:t>What this means for clinicians, parents and policymakers</w:t>
      </w:r>
      <w:r/>
    </w:p>
    <w:p>
      <w:r/>
      <w:r>
        <w:t>If familial and genetic influences account for a substantial part of the disparity, clinicians might need to widen their diagnostic lens. That means asking about family psychiatric history and shared early-life experiences, as well as current social stressors. For parents, the takeaway is practical: supporting a child’s mental health involves both creating a tolerant, nurturing home and being alert to family patterns of mood and anxiety disorders.</w:t>
      </w:r>
      <w:r/>
    </w:p>
    <w:p>
      <w:r/>
      <w:r>
        <w:t>Policymakers and service designers should be cautious about assuming that anti-bullying programmes alone will erase mental-health gaps. Those programmes are essential, yes, but they might need to be paired with family-focused interventions and accessible clinical care that address inherited risk and early environmental factors.</w:t>
      </w:r>
      <w:r/>
    </w:p>
    <w:p>
      <w:pPr>
        <w:pStyle w:val="Heading2"/>
      </w:pPr>
      <w:r>
        <w:t>Where the debate goes from here</w:t>
      </w:r>
      <w:r/>
    </w:p>
    <w:p>
      <w:r/>
      <w:r>
        <w:t>Expect vigorous academic discussion. Some scholars will welcome the multi-level approach for its nuance; others will stress that social harms still contribute to distress and deserve prevention. According to previous research in the field, minority stress has clear links to poor outcomes. This new analysis invites more balanced models that treat causes as layered rather than mutually exclusive.</w:t>
      </w:r>
      <w:r/>
    </w:p>
    <w:p>
      <w:r/>
      <w:r>
        <w:t>Future work will likely try to tease apart which specific familial factors matter , parenting styles, household stress, socioeconomic position or inherited temperament , and how they interact with social stigma across different settings and ages.</w:t>
      </w:r>
      <w:r/>
    </w:p>
    <w:p>
      <w:pPr>
        <w:pStyle w:val="Heading2"/>
      </w:pPr>
      <w:r>
        <w:t>Simple tips if you’re worried about someone now</w:t>
      </w:r>
      <w:r/>
    </w:p>
    <w:p>
      <w:r/>
      <w:r>
        <w:t>If you or someone you know is struggling with mood or anxiety, don’t wait on academic debate. Seek a practitioner who takes both family history and current social pressures seriously; ask about family screening for mood disorders; and pair individual therapy with community or peer support when possible. Small, practical steps at home and school , listening, reducing conflict, and ensuring access to mental-health care , can make a big difference.</w:t>
      </w:r>
      <w:r/>
    </w:p>
    <w:p>
      <w:r/>
      <w:r>
        <w:t>It's a small reframing that could change where researchers look next and how support is offered.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2">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https://anglicanmainstream.org/article/study-blows-hole-in-claim-bullying-drives-lgbt-mental-health-problems/</w:t>
        </w:r>
      </w:hyperlink>
      <w:r>
        <w:t xml:space="preserve"> - Please view link - unable to able to access data</w:t>
      </w:r>
      <w:r/>
    </w:p>
    <w:p>
      <w:pPr>
        <w:pStyle w:val="ListNumber"/>
        <w:spacing w:line="240" w:lineRule="auto"/>
        <w:ind w:left="720"/>
      </w:pPr>
      <w:r/>
      <w:hyperlink r:id="rId10">
        <w:r>
          <w:rPr>
            <w:color w:val="0000EE"/>
            <w:u w:val="single"/>
          </w:rPr>
          <w:t>https://www.cambridge.org/core/journals/psychological-medicine/article/abs/psychiatric-morbidity-associated-with-samesex-sexual-behaviour-influence-of-minority-stress-and-familial-factors/72656B3B344FE385B58B741CFA0DCD59</w:t>
        </w:r>
      </w:hyperlink>
      <w:r>
        <w:t xml:space="preserve"> - This study, published in Psychological Medicine, examines the psychiatric morbidity associated with same-sex sexual behaviour, focusing on the influence of minority stress and familial factors. The research suggests that both minority stress and familial factors contribute to the mental health disparities observed in individuals with same-sex sexual behaviour. The findings highlight the complex interplay between environmental stressors and genetic factors in influencing mental health outcomes. The study provides valuable insights into the multifaceted nature of mental health disparities among sexual minorities, emphasizing the need for comprehensive approaches to address these issues.</w:t>
      </w:r>
      <w:r/>
    </w:p>
    <w:p>
      <w:pPr>
        <w:pStyle w:val="ListNumber"/>
        <w:spacing w:line="240" w:lineRule="auto"/>
        <w:ind w:left="720"/>
      </w:pPr>
      <w:r/>
      <w:hyperlink r:id="rId12">
        <w:r>
          <w:rPr>
            <w:color w:val="0000EE"/>
            <w:u w:val="single"/>
          </w:rPr>
          <w:t>https://pubmed.ncbi.nlm.nih.gov/28043996/</w:t>
        </w:r>
      </w:hyperlink>
      <w:r>
        <w:t xml:space="preserve"> - This longitudinal population-based study investigates minority stress factors as mediators of sexual orientation disparities in mental health treatment. The research reveals that bisexual women, gay men, and younger lesbian women experience the largest mental health treatment disparities compared to heterosexuals. The study identifies victimisation or threat of violence and lack of social support as significant contributors to these disparities. The findings support the minority stress theory, suggesting that experiences of discrimination and social support deficits play a crucial role in mental health outcomes among sexual minorities.</w:t>
      </w:r>
      <w:r/>
    </w:p>
    <w:p>
      <w:pPr>
        <w:pStyle w:val="ListNumber"/>
        <w:spacing w:line="240" w:lineRule="auto"/>
        <w:ind w:left="720"/>
      </w:pPr>
      <w:r/>
      <w:hyperlink r:id="rId13">
        <w:r>
          <w:rPr>
            <w:color w:val="0000EE"/>
            <w:u w:val="single"/>
          </w:rPr>
          <w:t>https://pubmed.ncbi.nlm.nih.gov/30881729/</w:t>
        </w:r>
      </w:hyperlink>
      <w:r>
        <w:t xml:space="preserve"> - This longitudinal study examines the effects of intersecting stigma on minority stress, mental health, and substance use among Black, Latino, and Multiracial gay and bisexual men. The research highlights how multiple forms of stigma, including racial and sexual orientation-based discrimination, intersect to impact mental health and substance use behaviours. The findings underscore the importance of considering intersecting identities in understanding mental health disparities and suggest that interventions should address multiple sources of stigma to be effective.</w:t>
      </w:r>
      <w:r/>
    </w:p>
    <w:p>
      <w:pPr>
        <w:pStyle w:val="ListNumber"/>
        <w:spacing w:line="240" w:lineRule="auto"/>
        <w:ind w:left="720"/>
      </w:pPr>
      <w:r/>
      <w:hyperlink r:id="rId14">
        <w:r>
          <w:rPr>
            <w:color w:val="0000EE"/>
            <w:u w:val="single"/>
          </w:rPr>
          <w:t>https://pubmed.ncbi.nlm.nih.gov/38760930/</w:t>
        </w:r>
      </w:hyperlink>
      <w:r>
        <w:t xml:space="preserve"> - This study explores the effects of racist microaggressions and LGBTQ-related minority stressors on psychological distress among Latinx LGBTQ+ young adults. The research identifies factors such as identity concealment, family rejection, internalised LGBTQ-phobia, victimisation, and racialised heterosexism/cisgenderism as significant contributors to psychological distress. The findings suggest that both racial and sexual orientation-related stressors play a critical role in mental health outcomes among Latinx LGBTQ+ youth, highlighting the need for targeted interventions addressing these intersecting stressors.</w:t>
      </w:r>
      <w:r/>
    </w:p>
    <w:p>
      <w:pPr>
        <w:pStyle w:val="ListNumber"/>
        <w:spacing w:line="240" w:lineRule="auto"/>
        <w:ind w:left="720"/>
      </w:pPr>
      <w:r/>
      <w:hyperlink r:id="rId11">
        <w:r>
          <w:rPr>
            <w:color w:val="0000EE"/>
            <w:u w:val="single"/>
          </w:rPr>
          <w:t>https://pubmed.ncbi.nlm.nih.gov/38602075/</w:t>
        </w:r>
      </w:hyperlink>
      <w:r>
        <w:t xml:space="preserve"> - This latent class analysis examines the mental health impact of multiple sexually minoritised and gender expansive stressors among LGBTQ+ young adults. The study identifies distinct patterns of stress exposure and their association with mental health outcomes, including depression and anxiety. The findings suggest that the cumulative effect of various stressors contributes to mental health disparities in LGBTQ+ youth, emphasizing the need for comprehensive support systems that address the diverse challenges faced by this population.</w:t>
      </w:r>
      <w:r/>
    </w:p>
    <w:p>
      <w:pPr>
        <w:pStyle w:val="ListNumber"/>
        <w:spacing w:line="240" w:lineRule="auto"/>
        <w:ind w:left="720"/>
      </w:pPr>
      <w:r/>
      <w:hyperlink r:id="rId15">
        <w:r>
          <w:rPr>
            <w:color w:val="0000EE"/>
            <w:u w:val="single"/>
          </w:rPr>
          <w:t>https://journals.sagepub.com/doi/abs/10.1177/15579883211001197</w:t>
        </w:r>
      </w:hyperlink>
      <w:r>
        <w:t xml:space="preserve"> - This longitudinal analysis investigates how socioeconomic status and psychosocial resources mediate racial/ethnic differences in psychological health among gay and bisexual men. The study finds that socioeconomic factors and psychosocial resources significantly influence mental health outcomes, mediating the effects of racial and ethnic disparities. The research highlights the importance of addressing these factors in interventions aimed at improving mental health among gay and bisexual men, suggesting that enhancing socioeconomic conditions and psychosocial support can mitigate some of the disparities observed.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study-blows-hole-in-claim-bullying-drives-lgbt-mental-health-problems/" TargetMode="External"/><Relationship Id="rId10" Type="http://schemas.openxmlformats.org/officeDocument/2006/relationships/hyperlink" Target="https://www.cambridge.org/core/journals/psychological-medicine/article/abs/psychiatric-morbidity-associated-with-samesex-sexual-behaviour-influence-of-minority-stress-and-familial-factors/72656B3B344FE385B58B741CFA0DCD59" TargetMode="External"/><Relationship Id="rId11" Type="http://schemas.openxmlformats.org/officeDocument/2006/relationships/hyperlink" Target="https://pubmed.ncbi.nlm.nih.gov/38602075/" TargetMode="External"/><Relationship Id="rId12" Type="http://schemas.openxmlformats.org/officeDocument/2006/relationships/hyperlink" Target="https://pubmed.ncbi.nlm.nih.gov/28043996/" TargetMode="External"/><Relationship Id="rId13" Type="http://schemas.openxmlformats.org/officeDocument/2006/relationships/hyperlink" Target="https://pubmed.ncbi.nlm.nih.gov/30881729/" TargetMode="External"/><Relationship Id="rId14" Type="http://schemas.openxmlformats.org/officeDocument/2006/relationships/hyperlink" Target="https://pubmed.ncbi.nlm.nih.gov/38760930/" TargetMode="External"/><Relationship Id="rId15" Type="http://schemas.openxmlformats.org/officeDocument/2006/relationships/hyperlink" Target="https://journals.sagepub.com/doi/abs/10.1177/155798832110011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