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Statement from Los Angeles LGBT Center on Medicaid Rule: What It Means for Transgender Youth</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families across the country are watching policy changes that affect young trans people’s healthcare , the Los Angeles LGBT Center has condemned a federal rule narrowing Medicaid and CHIP coverage for gender-affirming medical care and says California is stepping in to protect access. Here’s what parents, providers and advocates need to know.</w:t>
      </w:r>
      <w:r/>
    </w:p>
    <w:p>
      <w:r/>
      <w:r>
        <w:t>Essential Takeaways</w:t>
      </w:r>
      <w:r/>
      <w:r/>
    </w:p>
    <w:p>
      <w:pPr>
        <w:pStyle w:val="ListBullet"/>
        <w:spacing w:line="240" w:lineRule="auto"/>
        <w:ind w:left="720"/>
      </w:pPr>
      <w:r/>
      <w:r>
        <w:rPr>
          <w:b/>
        </w:rPr>
        <w:t>What changed:</w:t>
      </w:r>
      <w:r>
        <w:t xml:space="preserve"> The federal government issued a rule restricting federal Medicaid and CHIP funding for medically necessary gender-affirming care for minors, due to take effect 13 October 2026.</w:t>
      </w:r>
      <w:r/>
    </w:p>
    <w:p>
      <w:pPr>
        <w:pStyle w:val="ListBullet"/>
        <w:spacing w:line="240" w:lineRule="auto"/>
        <w:ind w:left="720"/>
      </w:pPr>
      <w:r/>
      <w:r>
        <w:rPr>
          <w:b/>
        </w:rPr>
        <w:t>Local response:</w:t>
      </w:r>
      <w:r>
        <w:t xml:space="preserve"> The Los Angeles LGBT Center called the move a harmful political interference and praised California’s budgeted state funds aimed at protecting care access.</w:t>
      </w:r>
      <w:r/>
    </w:p>
    <w:p>
      <w:pPr>
        <w:pStyle w:val="ListBullet"/>
        <w:spacing w:line="240" w:lineRule="auto"/>
        <w:ind w:left="720"/>
      </w:pPr>
      <w:r/>
      <w:r>
        <w:rPr>
          <w:b/>
        </w:rPr>
        <w:t>Scope:</w:t>
      </w:r>
      <w:r>
        <w:t xml:space="preserve"> The rule targets medical interventions for minors but does not affect federal funding for mental health services nor override state laws protecting gender-affirming care.</w:t>
      </w:r>
      <w:r/>
    </w:p>
    <w:p>
      <w:pPr>
        <w:pStyle w:val="ListBullet"/>
        <w:spacing w:line="240" w:lineRule="auto"/>
        <w:ind w:left="720"/>
      </w:pPr>
      <w:r/>
      <w:r>
        <w:rPr>
          <w:b/>
        </w:rPr>
        <w:t>Who’s affected:</w:t>
      </w:r>
      <w:r>
        <w:t xml:space="preserve"> Families who rely on Medicaid or CHIP for care face new barriers, particularly lower-income households; legal challenges are expected.</w:t>
      </w:r>
      <w:r/>
    </w:p>
    <w:p>
      <w:pPr>
        <w:pStyle w:val="ListBullet"/>
        <w:spacing w:line="240" w:lineRule="auto"/>
        <w:ind w:left="720"/>
      </w:pPr>
      <w:r/>
      <w:r>
        <w:rPr>
          <w:b/>
        </w:rPr>
        <w:t>Practical note:</w:t>
      </w:r>
      <w:r>
        <w:t xml:space="preserve"> Providers, parents and guardians should track state-level protections and document medical necessity to prepare for funding changes.</w:t>
      </w:r>
      <w:r/>
      <w:r/>
    </w:p>
    <w:p>
      <w:pPr>
        <w:pStyle w:val="Heading2"/>
      </w:pPr>
      <w:r>
        <w:t>What the new federal rule actually does</w:t>
      </w:r>
      <w:r/>
    </w:p>
    <w:p>
      <w:r/>
      <w:r>
        <w:t>The strongest, clearest fact is this: the federal rule narrows the circumstances under which Medicaid and CHIP can be used for gender-affirming medical care for minors, and it’s slated to take effect in mid-October. That’s a concrete deadline families and clinics will be planning around.</w:t>
      </w:r>
      <w:r/>
    </w:p>
    <w:p>
      <w:r/>
      <w:r>
        <w:t>According to coverage in national outlets, the change limits federal reimbursement for certain gender-affirming medical interventions for people under 18, while leaving mental health services funded. The move is part of broader federal policy shifts affecting transgender healthcare.</w:t>
      </w:r>
      <w:r/>
    </w:p>
    <w:p>
      <w:r/>
      <w:r>
        <w:t>If you’re a parent or provider, the immediate practical step is to check what your state covers now and whether your clinic can bill other payers or state programmes if federal funds stop.</w:t>
      </w:r>
      <w:r/>
    </w:p>
    <w:p>
      <w:pPr>
        <w:pStyle w:val="Heading2"/>
      </w:pPr>
      <w:r>
        <w:t>Why the Los Angeles LGBT Center pushed back</w:t>
      </w:r>
      <w:r/>
    </w:p>
    <w:p>
      <w:r/>
      <w:r>
        <w:t>The Centre’s chief executive described the rule as a political intrusion into clinical decisions, arguing that healthcare should follow medical evidence and professional judgement. This is more than rhetoric , large medical associations have long supported gender-affirming care as safe and beneficial when provided with appropriate evaluation and family involvement.</w:t>
      </w:r>
      <w:r/>
    </w:p>
    <w:p>
      <w:r/>
      <w:r>
        <w:t>That stance helps explain why community organisations mobilised quickly. In California, lawmakers and health advocates had already moved to budget state funds to backstop federally threatened services. It’s a reminder that state policy can blunt federal shifts, at least within state borders.</w:t>
      </w:r>
      <w:r/>
    </w:p>
    <w:p>
      <w:pPr>
        <w:pStyle w:val="Heading2"/>
      </w:pPr>
      <w:r>
        <w:t>What California has done , and what that means for families</w:t>
      </w:r>
      <w:r/>
    </w:p>
    <w:p>
      <w:r/>
      <w:r>
        <w:t>In June, Governor Newsom and the California Legislature approved historic investments intended to protect access to gender-affirming care if federal funding is curtailed. The Los Angeles LGBT Center and partners secured millions in state dollars as part of that plan.</w:t>
      </w:r>
      <w:r/>
    </w:p>
    <w:p>
      <w:r/>
      <w:r>
        <w:t>So for families in California, gender-affirming medical care remains legal and protected under state law for now, and there are state funds designated to fill gaps. For families in other states, the picture is patchier: whether services remain accessible will depend on state rules, private insurance, and clinic policies.</w:t>
      </w:r>
      <w:r/>
    </w:p>
    <w:p>
      <w:r/>
      <w:r>
        <w:t>If you live outside California, make a plan: talk to your clinic about billing alternatives, apply for state programmes if available, and connect with local advocacy groups for updates and practical support.</w:t>
      </w:r>
      <w:r/>
    </w:p>
    <w:p>
      <w:pPr>
        <w:pStyle w:val="Heading2"/>
      </w:pPr>
      <w:r>
        <w:t>Legal and clinical outlook , what advocates expect next</w:t>
      </w:r>
      <w:r/>
    </w:p>
    <w:p>
      <w:r/>
      <w:r>
        <w:t>Legal challenges are likely. Several civil rights and healthcare groups have already signalled they’ll contest the rule in court. Meanwhile, clinicians say they’ll continue following accepted protocols: careful assessment, informed family involvement, and ongoing monitoring.</w:t>
      </w:r>
      <w:r/>
    </w:p>
    <w:p>
      <w:r/>
      <w:r>
        <w:t>From a clinical standpoint, providers emphasise that treatment decisions are highly individual. That’s why advocates stress the danger of blanket rules: they can deprive some young people of medically necessary care that their doctors and families agreed on after thorough evaluation.</w:t>
      </w:r>
      <w:r/>
    </w:p>
    <w:p>
      <w:r/>
      <w:r>
        <w:t>For parents, that means documenting assessments, keeping clear treatment plans, and staying in touch with legal and advocacy groups that can advise on emerging rights and funding routes.</w:t>
      </w:r>
      <w:r/>
    </w:p>
    <w:p>
      <w:pPr>
        <w:pStyle w:val="Heading2"/>
      </w:pPr>
      <w:r>
        <w:t>How families and providers can prepare now</w:t>
      </w:r>
      <w:r/>
    </w:p>
    <w:p>
      <w:r/>
      <w:r>
        <w:t>Start with a realistic checklist: confirm which services are billed to Medicaid or CHIP in your state; ask your provider about alternative billing or sliding-scale options; collect and keep clinical notes and treatment plans; and join or follow local advocacy organisations for rapid updates.</w:t>
      </w:r>
      <w:r/>
    </w:p>
    <w:p>
      <w:r/>
      <w:r>
        <w:t>Also consider mental health supports , federal funding for therapy and counselling remains untouched, and clinicians often rely on those services as part of comprehensive care.</w:t>
      </w:r>
      <w:r/>
    </w:p>
    <w:p>
      <w:r/>
      <w:r>
        <w:t>It’s a stressful moment for many families, but planning and local support can reduce disruption. Community centres, legal clinics and organised advocacy have a track record of stepping in when federal policy shifts.</w:t>
      </w:r>
      <w:r/>
    </w:p>
    <w:p>
      <w:r/>
      <w:r>
        <w:t>It’s a small change that can make every chew of reassurance count for families and providers navigating this new ruling.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[7]</w:t>
        </w:r>
      </w:hyperlink>
      <w:r>
        <w:t xml:space="preserve">- Paragraph 3: </w:t>
      </w:r>
      <w:hyperlink r:id="rId14">
        <w:r>
          <w:rPr>
            <w:color w:val="0000EE"/>
            <w:u w:val="single"/>
          </w:rPr>
          <w:t>[5]</w:t>
        </w:r>
      </w:hyperlink>
      <w:r>
        <w:t xml:space="preserve">, </w:t>
      </w:r>
      <w:hyperlink r:id="rId9">
        <w:r>
          <w:rPr>
            <w:color w:val="0000EE"/>
            <w:u w:val="single"/>
          </w:rPr>
          <w:t>[1]</w:t>
        </w:r>
      </w:hyperlink>
      <w:r>
        <w:t xml:space="preserve">- Paragraph 4: </w:t>
      </w:r>
      <w:hyperlink r:id="rId9">
        <w:r>
          <w:rPr>
            <w:color w:val="0000EE"/>
            <w:u w:val="single"/>
          </w:rPr>
          <w:t>[1]</w:t>
        </w:r>
      </w:hyperlink>
      <w:r>
        <w:t xml:space="preserve">, </w:t>
      </w:r>
      <w:hyperlink r:id="rId15">
        <w:r>
          <w:rPr>
            <w:color w:val="0000EE"/>
            <w:u w:val="single"/>
          </w:rPr>
          <w:t>[6]</w:t>
        </w:r>
      </w:hyperlink>
      <w:r>
        <w:t xml:space="preserve">- Paragraph 5: </w:t>
      </w:r>
      <w:hyperlink r:id="rId11">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https://thefightmag.com/2026/08/statement-by-los-angeles-lgbt-center-trans-people-deserve-care-not-political-attacks/</w:t>
        </w:r>
      </w:hyperlink>
      <w:r>
        <w:t xml:space="preserve"> - Please view link - unable to able to access data</w:t>
      </w:r>
      <w:r/>
    </w:p>
    <w:p>
      <w:pPr>
        <w:pStyle w:val="ListNumber"/>
        <w:spacing w:line="240" w:lineRule="auto"/>
        <w:ind w:left="720"/>
      </w:pPr>
      <w:r/>
      <w:hyperlink r:id="rId10">
        <w:r>
          <w:rPr>
            <w:color w:val="0000EE"/>
            <w:u w:val="single"/>
          </w:rPr>
          <w:t>https://www.axios.com/2026/08/11/trump-medicaid-youth-transgender-health-care</w:t>
        </w:r>
      </w:hyperlink>
      <w:r>
        <w:t xml:space="preserve"> - The Trump administration has finalised a policy to cease federal Medicaid funding for gender-affirming medical services for transgender youth, including hormone therapy, puberty blockers, and surgeries. Effective October 13, 2026, states will no longer receive federal support for these treatments, termed 'sex-rejecting procedures' by the administration. This move aims to protect children from treatments deemed harmful, despite major medical groups like the American Medical Association recognising such care as safe and appropriate for youth with gender dysphoria. The policy is part of a broader effort to restrict transition-related care and may challenge both federal and state protections. (</w:t>
      </w:r>
      <w:hyperlink r:id="rId16">
        <w:r>
          <w:rPr>
            <w:color w:val="0000EE"/>
            <w:u w:val="single"/>
          </w:rPr>
          <w:t>axios.com</w:t>
        </w:r>
      </w:hyperlink>
      <w:r>
        <w:t>)</w:t>
      </w:r>
      <w:r/>
    </w:p>
    <w:p>
      <w:pPr>
        <w:pStyle w:val="ListNumber"/>
        <w:spacing w:line="240" w:lineRule="auto"/>
        <w:ind w:left="720"/>
      </w:pPr>
      <w:r/>
      <w:hyperlink r:id="rId11">
        <w:r>
          <w:rPr>
            <w:color w:val="0000EE"/>
            <w:u w:val="single"/>
          </w:rPr>
          <w:t>https://apnews.com/article/39722b01ab47a891bbca643a7ae5dde6</w:t>
        </w:r>
      </w:hyperlink>
      <w:r>
        <w:t xml:space="preserve"> - The Trump administration has announced that Medicaid and the Children's Health Insurance Program (CHIP) will stop covering gender-affirming surgeries and hormone treatments for transgender minors under 19, effective October 13, 2026. Mental health care for transgender youth will remain covered, but other treatments will be phased out by April 2027. This decision is part of a series of policies targeting transgender individuals since President Trump's return to office. While at least 27 states have already banned gender-affirming care for minors, the policy has faced criticism from LGBTQ+ advocates and medical organisations, who argue it interferes with parental rights and harms transgender youth. (</w:t>
      </w:r>
      <w:hyperlink r:id="rId17">
        <w:r>
          <w:rPr>
            <w:color w:val="0000EE"/>
            <w:u w:val="single"/>
          </w:rPr>
          <w:t>apnews.com</w:t>
        </w:r>
      </w:hyperlink>
      <w:r>
        <w:t>)</w:t>
      </w:r>
      <w:r/>
    </w:p>
    <w:p>
      <w:pPr>
        <w:pStyle w:val="ListNumber"/>
        <w:spacing w:line="240" w:lineRule="auto"/>
        <w:ind w:left="720"/>
      </w:pPr>
      <w:r/>
      <w:hyperlink r:id="rId12">
        <w:r>
          <w:rPr>
            <w:color w:val="0000EE"/>
            <w:u w:val="single"/>
          </w:rPr>
          <w:t>https://apnews.com/article/187b7bea5f839146cffc45f206e51403</w:t>
        </w:r>
      </w:hyperlink>
      <w:r>
        <w:t xml:space="preserve"> - A divided panel of the 9th U.S. Circuit Court of Appeals ruled in favour of former President Donald Trump in a case involving a Justice Department subpoena against QueerDoc, a provider of gender-affirming care. The court reversed a lower court's decision that had nullified the subpoena, allowing the case to return to district court for further examination. The majority asserted that Trump’s policy of prioritising investigations into gender-affirming care providers—as part of broader healthcare fraud concerns—is within the president’s authority to set law enforcement priorities. (</w:t>
      </w:r>
      <w:hyperlink r:id="rId18">
        <w:r>
          <w:rPr>
            <w:color w:val="0000EE"/>
            <w:u w:val="single"/>
          </w:rPr>
          <w:t>apnews.com</w:t>
        </w:r>
      </w:hyperlink>
      <w:r>
        <w:t>)</w:t>
      </w:r>
      <w:r/>
    </w:p>
    <w:p>
      <w:pPr>
        <w:pStyle w:val="ListNumber"/>
        <w:spacing w:line="240" w:lineRule="auto"/>
        <w:ind w:left="720"/>
      </w:pPr>
      <w:r/>
      <w:hyperlink r:id="rId14">
        <w:r>
          <w:rPr>
            <w:color w:val="0000EE"/>
            <w:u w:val="single"/>
          </w:rPr>
          <w:t>https://en.wikipedia.org/wiki/Los_Angeles_LGBT_Center</w:t>
        </w:r>
      </w:hyperlink>
      <w:r>
        <w:t xml:space="preserve"> - The Los Angeles LGBT Center, formerly known as the Los Angeles Gay and Lesbian Center, is a provider of programs and services for lesbian, gay, bisexual, and transgender people. Founded in 1969, it is the largest facility in the world providing services to LGBT people. The centre offers a range of services, including health, social services, housing, and leadership and advocacy. The current chief executive officer is Joe Hollendoner. (</w:t>
      </w:r>
      <w:hyperlink r:id="rId19">
        <w:r>
          <w:rPr>
            <w:color w:val="0000EE"/>
            <w:u w:val="single"/>
          </w:rPr>
          <w:t>en.wikipedia.org</w:t>
        </w:r>
      </w:hyperlink>
      <w:r>
        <w:t>)</w:t>
      </w:r>
      <w:r/>
    </w:p>
    <w:p>
      <w:pPr>
        <w:pStyle w:val="ListNumber"/>
        <w:spacing w:line="240" w:lineRule="auto"/>
        <w:ind w:left="720"/>
      </w:pPr>
      <w:r/>
      <w:hyperlink r:id="rId15">
        <w:r>
          <w:rPr>
            <w:color w:val="0000EE"/>
            <w:u w:val="single"/>
          </w:rPr>
          <w:t>https://en.wikipedia.org/wiki/Executive_Order_14187</w:t>
        </w:r>
      </w:hyperlink>
      <w:r>
        <w:t xml:space="preserve"> - Executive Order 14187, titled 'Protecting Children from Chemical and Surgical Mutilation', was issued by President Donald Trump on January 28, 2025. The order aims to prevent gender-affirming care for Americans under 19 years old by withholding federal funding and directing agencies to take steps to prevent surgeries, hormone therapy, the use of puberty blockers, and other gender-affirming treatments. In response, some hospitals paused providing gender-affirming care for minors, while others continued. Attorneys general from 15 states committed to continuing to provide gender-affirming care to minors. Multiple groups filed lawsuits challenging the legality of the executive order. (</w:t>
      </w:r>
      <w:hyperlink r:id="rId20">
        <w:r>
          <w:rPr>
            <w:color w:val="0000EE"/>
            <w:u w:val="single"/>
          </w:rPr>
          <w:t>en.wikipedia.org</w:t>
        </w:r>
      </w:hyperlink>
      <w:r>
        <w:t>)</w:t>
      </w:r>
      <w:r/>
    </w:p>
    <w:p>
      <w:pPr>
        <w:pStyle w:val="ListNumber"/>
        <w:spacing w:line="240" w:lineRule="auto"/>
        <w:ind w:left="720"/>
      </w:pPr>
      <w:r/>
      <w:hyperlink r:id="rId13">
        <w:r>
          <w:rPr>
            <w:color w:val="0000EE"/>
            <w:u w:val="single"/>
          </w:rPr>
          <w:t>https://en.wikipedia.org/wiki/Trump_administration_HHS_gender_dysphoria_report</w:t>
        </w:r>
      </w:hyperlink>
      <w:r>
        <w:t xml:space="preserve"> - On January 28, 2025, President Trump signed Executive Order 14187, 'Protecting Children from Chemical and Surgical Mutilation', directing the Department of Health and Human Services (HHS) to oppose the WPATH standards of care, cease support for the transition of transgender people under 19, and cut federal funding for hospitals offering transition-related treatments. The administration has been noted to have a predetermined conclusion about gender-affirming care for minors, describing the treatment as 'blatant harm' and a 'stain on our nation's history'. The order was released one week into Trump's second term, as part of a series of policies targeting LGBTQ rights and transgender healthcare, giving the HHS 90 days to complete the report. (</w:t>
      </w:r>
      <w:hyperlink r:id="rId21">
        <w:r>
          <w:rPr>
            <w:color w:val="0000EE"/>
            <w:u w:val="single"/>
          </w:rPr>
          <w:t>en.wikipedia.org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fightmag.com/2026/08/statement-by-los-angeles-lgbt-center-trans-people-deserve-care-not-political-attacks/" TargetMode="External"/><Relationship Id="rId10" Type="http://schemas.openxmlformats.org/officeDocument/2006/relationships/hyperlink" Target="https://www.axios.com/2026/08/11/trump-medicaid-youth-transgender-health-care" TargetMode="External"/><Relationship Id="rId11" Type="http://schemas.openxmlformats.org/officeDocument/2006/relationships/hyperlink" Target="https://apnews.com/article/39722b01ab47a891bbca643a7ae5dde6" TargetMode="External"/><Relationship Id="rId12" Type="http://schemas.openxmlformats.org/officeDocument/2006/relationships/hyperlink" Target="https://apnews.com/article/187b7bea5f839146cffc45f206e51403" TargetMode="External"/><Relationship Id="rId13" Type="http://schemas.openxmlformats.org/officeDocument/2006/relationships/hyperlink" Target="https://en.wikipedia.org/wiki/Trump_administration_HHS_gender_dysphoria_report" TargetMode="External"/><Relationship Id="rId14" Type="http://schemas.openxmlformats.org/officeDocument/2006/relationships/hyperlink" Target="https://en.wikipedia.org/wiki/Los_Angeles_LGBT_Center" TargetMode="External"/><Relationship Id="rId15" Type="http://schemas.openxmlformats.org/officeDocument/2006/relationships/hyperlink" Target="https://en.wikipedia.org/wiki/Executive_Order_14187" TargetMode="External"/><Relationship Id="rId16" Type="http://schemas.openxmlformats.org/officeDocument/2006/relationships/hyperlink" Target="https://www.axios.com/2026/08/11/trump-medicaid-youth-transgender-health-care?utm_source=openai" TargetMode="External"/><Relationship Id="rId17" Type="http://schemas.openxmlformats.org/officeDocument/2006/relationships/hyperlink" Target="https://apnews.com/article/39722b01ab47a891bbca643a7ae5dde6?utm_source=openai" TargetMode="External"/><Relationship Id="rId18" Type="http://schemas.openxmlformats.org/officeDocument/2006/relationships/hyperlink" Target="https://apnews.com/article/187b7bea5f839146cffc45f206e51403?utm_source=openai" TargetMode="External"/><Relationship Id="rId19" Type="http://schemas.openxmlformats.org/officeDocument/2006/relationships/hyperlink" Target="https://en.wikipedia.org/wiki/Los_Angeles_LGBT_Center?utm_source=openai" TargetMode="External"/><Relationship Id="rId20" Type="http://schemas.openxmlformats.org/officeDocument/2006/relationships/hyperlink" Target="https://en.wikipedia.org/wiki/Executive_Order_14187?utm_source=openai" TargetMode="External"/><Relationship Id="rId21" Type="http://schemas.openxmlformats.org/officeDocument/2006/relationships/hyperlink" Target="https://en.wikipedia.org/wiki/Trump_administration_HHS_gender_dysphoria_report?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