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State-Level Attacks on Trans Rights and What They Mean for Families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closely: lawmakers and ballot backers across the US are pushing a wave of anti-trans bills and initiatives that affect schools, sports, health checks and even everyday civil rights , here's what’s happening, who’s funding it, and practical steps families and allies can take to respond.</w:t>
      </w:r>
      <w:r/>
    </w:p>
    <w:p>
      <w:r/>
      <w:r>
        <w:t>Essential Takeaways</w:t>
      </w:r>
      <w:r/>
      <w:r/>
    </w:p>
    <w:p>
      <w:pPr>
        <w:pStyle w:val="ListBullet"/>
        <w:spacing w:line="240" w:lineRule="auto"/>
        <w:ind w:left="720"/>
      </w:pPr>
      <w:r/>
      <w:r>
        <w:rPr>
          <w:b/>
        </w:rPr>
        <w:t>Scope of attacks:</w:t>
      </w:r>
      <w:r>
        <w:t xml:space="preserve"> Hundreds of anti-LGBTQ bills were introduced nationwide; a large portion were defeated but dozens have become law or remain active, creating a patchwork of restrictions. </w:t>
      </w:r>
      <w:r/>
    </w:p>
    <w:p>
      <w:pPr>
        <w:pStyle w:val="ListBullet"/>
        <w:spacing w:line="240" w:lineRule="auto"/>
        <w:ind w:left="720"/>
      </w:pPr>
      <w:r/>
      <w:r>
        <w:rPr>
          <w:b/>
        </w:rPr>
        <w:t>High-profile measures:</w:t>
      </w:r>
      <w:r>
        <w:t xml:space="preserve"> Some proposals seek medical proof of sex for girls in school sports, expand policing of bathrooms, or limit gender-affirming care and parental decision-making. </w:t>
      </w:r>
      <w:r/>
    </w:p>
    <w:p>
      <w:pPr>
        <w:pStyle w:val="ListBullet"/>
        <w:spacing w:line="240" w:lineRule="auto"/>
        <w:ind w:left="720"/>
      </w:pPr>
      <w:r/>
      <w:r>
        <w:rPr>
          <w:b/>
        </w:rPr>
        <w:t>Money and ballot strategies:</w:t>
      </w:r>
      <w:r>
        <w:t xml:space="preserve"> Wealthy donors and organised campaigns are funding ballot initiatives and advocacy groups that push multiple measures at once. </w:t>
      </w:r>
      <w:r/>
    </w:p>
    <w:p>
      <w:pPr>
        <w:pStyle w:val="ListBullet"/>
        <w:spacing w:line="240" w:lineRule="auto"/>
        <w:ind w:left="720"/>
      </w:pPr>
      <w:r/>
      <w:r>
        <w:rPr>
          <w:b/>
        </w:rPr>
        <w:t>Immediate impact:</w:t>
      </w:r>
      <w:r>
        <w:t xml:space="preserve"> Policies can mean intrusive checks, loss of access to services, or legal exposure for parents and young people; enforcement varies widely by state. </w:t>
      </w:r>
      <w:r/>
    </w:p>
    <w:p>
      <w:pPr>
        <w:pStyle w:val="ListBullet"/>
        <w:spacing w:line="240" w:lineRule="auto"/>
        <w:ind w:left="720"/>
      </w:pPr>
      <w:r/>
      <w:r>
        <w:rPr>
          <w:b/>
        </w:rPr>
        <w:t>What you can do:</w:t>
      </w:r>
      <w:r>
        <w:t xml:space="preserve"> Track local legislation, support local LGBTQ organisations, document incidents and consult legal help if policies affect you or your family.</w:t>
      </w:r>
      <w:r/>
      <w:r/>
    </w:p>
    <w:p>
      <w:pPr>
        <w:pStyle w:val="Heading2"/>
      </w:pPr>
      <w:r>
        <w:t>What the numbers tell us , and why the count matters</w:t>
      </w:r>
      <w:r/>
    </w:p>
    <w:p>
      <w:r/>
      <w:r>
        <w:t>The American Civil Liberties Union has been tracking state-level bills, and the sheer volume is striking: many hundreds introduced, with a substantial share defeated but dozens enacted or moving forward. That flood makes it hard for families and advocates to keep up, and it matters because even a single law in one state can change daily life for trans people, their parents, teachers and school staff. According to the ACLU, the pattern is roughly one of high-intensity, sustained attacks rather than isolated flashpoints, so staying informed is essential.</w:t>
      </w:r>
      <w:r/>
    </w:p>
    <w:p>
      <w:pPr>
        <w:pStyle w:val="Heading2"/>
      </w:pPr>
      <w:r>
        <w:t>Sports and school rules are the new battlegrounds</w:t>
      </w:r>
      <w:r/>
    </w:p>
    <w:p>
      <w:r/>
      <w:r>
        <w:t>Several recent proposals and ballot measures focus on school sports, seeking to force schools or students to produce medical documentation proving biological sex. Backers frame these as fairness measures, but critics say they create intrusive, demeaning verification regimes that subject all girls to scrutiny. These measures vary from administrative requirements to voter initiatives backed by outside funding; parents should note the difference between school-level policy changes and state law, because enforcement and appeals paths differ.</w:t>
      </w:r>
      <w:r/>
    </w:p>
    <w:p>
      <w:pPr>
        <w:pStyle w:val="Heading2"/>
      </w:pPr>
      <w:r>
        <w:t>Who’s bankrolling the push , and why it matters</w:t>
      </w:r>
      <w:r/>
    </w:p>
    <w:p>
      <w:r/>
      <w:r>
        <w:t>Big money is involved. Individual donors and organised groups have been willing to spend millions on initiatives that bundle education policy, taxes and gender rules into the same campaigns. That approach lets a donor push multiple priorities at once, and it’s a reminder that these fights are as much about political power and voter mobilisation as they are about any single issue. Following funding trails and ballot committees can reveal priorities and suggest where grassroots counter-campaigns may most effectively focus.</w:t>
      </w:r>
      <w:r/>
    </w:p>
    <w:p>
      <w:pPr>
        <w:pStyle w:val="Heading2"/>
      </w:pPr>
      <w:r>
        <w:t>Real-world effects: privacy, medical care and family stress</w:t>
      </w:r>
      <w:r/>
    </w:p>
    <w:p>
      <w:r/>
      <w:r>
        <w:t>When legislation reaches into health checks, school records or sports eligibility, the consequences are practical and personal: kids may face humiliating medical questions, families may lose access to supportive care, and teachers or coaches can be put in impossible positions. The state-by-state patchwork also means families can see very different rules across borders, which complicates travel, school choice and sports participation. If you’re affected, document interactions, keep medical and school records organised, and contact local LGBTQ legal groups for advice.</w:t>
      </w:r>
      <w:r/>
    </w:p>
    <w:p>
      <w:pPr>
        <w:pStyle w:val="Heading2"/>
      </w:pPr>
      <w:r>
        <w:t>How communities are fighting back , and useful next steps</w:t>
      </w:r>
      <w:r/>
    </w:p>
    <w:p>
      <w:r/>
      <w:r>
        <w:t>Advocates are responding with litigation, voter education and grassroots organising. Lawsuits challenge the constitutionality of intrusive rules, while community groups work to turn out voters and explain the on-the-ground impact of proposals. Practical steps for readers: subscribe to alerts from reputable civil-rights groups, volunteer with school or sports booster groups to ensure policies are inclusive, and support legal funds that assist families facing enforcement. Even small actions , signing petitions, attending school board meetings, donating , can tip the balance.</w:t>
      </w:r>
      <w:r/>
    </w:p>
    <w:p>
      <w:r/>
      <w:r>
        <w:t>It's a lot to take in, and the legal landscape will keep shifting , but local knowledge, organised resistance and careful documentation can blunt the worst impacts.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[4]</w:t>
        </w:r>
      </w:hyperlink>
      <w:r>
        <w:t xml:space="preserve">- Paragraph 3: </w:t>
      </w:r>
      <w:hyperlink r:id="rId10">
        <w:r>
          <w:rPr>
            <w:color w:val="0000EE"/>
            <w:u w:val="single"/>
          </w:rPr>
          <w:t>[2]</w:t>
        </w:r>
      </w:hyperlink>
      <w:r>
        <w:t xml:space="preserve">, </w:t>
      </w:r>
      <w:hyperlink r:id="rId10">
        <w:r>
          <w:rPr>
            <w:color w:val="0000EE"/>
            <w:u w:val="single"/>
          </w:rPr>
          <w:t>[5]</w:t>
        </w:r>
      </w:hyperlink>
      <w:r>
        <w:t xml:space="preserve">- Paragraph 4: </w:t>
      </w:r>
      <w:hyperlink r:id="rId10">
        <w:r>
          <w:rPr>
            <w:color w:val="0000EE"/>
            <w:u w:val="single"/>
          </w:rPr>
          <w:t>[2]</w:t>
        </w:r>
      </w:hyperlink>
      <w:r>
        <w:t xml:space="preserve">, </w:t>
      </w:r>
      <w:hyperlink r:id="rId10">
        <w:r>
          <w:rPr>
            <w:color w:val="0000EE"/>
            <w:u w:val="single"/>
          </w:rPr>
          <w:t>[6]</w:t>
        </w:r>
      </w:hyperlink>
      <w:r>
        <w:t xml:space="preserve">- Paragraph 5: </w:t>
      </w:r>
      <w:hyperlink r:id="rId10">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https://sfbaytimes.com/ann-rostow-times/?utm_source=rss&amp;utm_medium=rss&amp;utm_campaign=ann-rostow-times</w:t>
        </w:r>
      </w:hyperlink>
      <w:r>
        <w:t xml:space="preserve"> - Please view link - unable to able to access data</w:t>
      </w:r>
      <w:r/>
    </w:p>
    <w:p>
      <w:pPr>
        <w:pStyle w:val="ListNumber"/>
        <w:spacing w:line="240" w:lineRule="auto"/>
        <w:ind w:left="720"/>
      </w:pPr>
      <w:r/>
      <w:hyperlink r:id="rId10">
        <w:r>
          <w:rPr>
            <w:color w:val="0000EE"/>
            <w:u w:val="single"/>
          </w:rPr>
          <w:t>https://www.aclu.org/legislative-attacks-on-lgbtq-rights-2026?impact=&amp;state=</w:t>
        </w:r>
      </w:hyperlink>
      <w:r>
        <w:t xml:space="preserve"> - The American Civil Liberties Union (ACLU) provides a comprehensive overview of legislative attacks on LGBTQ rights in U.S. state legislatures for 2026. The report highlights the introduction of 530 anti-LGBTQ bills, with 337 defeated, 40 passed into law, and 84 advancing. The ACLU emphasizes the increasing frequency and severity of such legislation, noting that many bills are bizarre and nonsensical, yet some have successfully become law, indicating a significant escalation in anti-LGBTQ legislative efforts.</w:t>
      </w:r>
      <w:r/>
    </w:p>
    <w:p>
      <w:pPr>
        <w:pStyle w:val="ListNumber"/>
        <w:spacing w:line="240" w:lineRule="auto"/>
        <w:ind w:left="720"/>
      </w:pPr>
      <w:r/>
      <w:hyperlink r:id="rId10">
        <w:r>
          <w:rPr>
            <w:color w:val="0000EE"/>
            <w:u w:val="single"/>
          </w:rPr>
          <w:t>https://www.aclu.org/legislative-attacks-on-lgbtq-rights-2026?impact=&amp;state=</w:t>
        </w:r>
      </w:hyperlink>
      <w:r>
        <w:t xml:space="preserve"> - The American Civil Liberties Union (ACLU) provides a comprehensive overview of legislative attacks on LGBTQ rights in U.S. state legislatures for 2026. The report highlights the introduction of 530 anti-LGBTQ bills, with 337 defeated, 40 passed into law, and 84 advancing. The ACLU emphasizes the increasing frequency and severity of such legislation, noting that many bills are bizarre and nonsensical, yet some have successfully become law, indicating a significant escalation in anti-LGBTQ legislative efforts.</w:t>
      </w:r>
      <w:r/>
    </w:p>
    <w:p>
      <w:pPr>
        <w:pStyle w:val="ListNumber"/>
        <w:spacing w:line="240" w:lineRule="auto"/>
        <w:ind w:left="720"/>
      </w:pPr>
      <w:r/>
      <w:hyperlink r:id="rId10">
        <w:r>
          <w:rPr>
            <w:color w:val="0000EE"/>
            <w:u w:val="single"/>
          </w:rPr>
          <w:t>https://www.aclu.org/legislative-attacks-on-lgbtq-rights-2026?impact=&amp;state=</w:t>
        </w:r>
      </w:hyperlink>
      <w:r>
        <w:t xml:space="preserve"> - The American Civil Liberties Union (ACLU) provides a comprehensive overview of legislative attacks on LGBTQ rights in U.S. state legislatures for 2026. The report highlights the introduction of 530 anti-LGBTQ bills, with 337 defeated, 40 passed into law, and 84 advancing. The ACLU emphasizes the increasing frequency and severity of such legislation, noting that many bills are bizarre and nonsensical, yet some have successfully become law, indicating a significant escalation in anti-LGBTQ legislative efforts.</w:t>
      </w:r>
      <w:r/>
    </w:p>
    <w:p>
      <w:pPr>
        <w:pStyle w:val="ListNumber"/>
        <w:spacing w:line="240" w:lineRule="auto"/>
        <w:ind w:left="720"/>
      </w:pPr>
      <w:r/>
      <w:hyperlink r:id="rId10">
        <w:r>
          <w:rPr>
            <w:color w:val="0000EE"/>
            <w:u w:val="single"/>
          </w:rPr>
          <w:t>https://www.aclu.org/legislative-attacks-on-lgbtq-rights-2026?impact=&amp;state=</w:t>
        </w:r>
      </w:hyperlink>
      <w:r>
        <w:t xml:space="preserve"> - The American Civil Liberties Union (ACLU) provides a comprehensive overview of legislative attacks on LGBTQ rights in U.S. state legislatures for 2026. The report highlights the introduction of 530 anti-LGBTQ bills, with 337 defeated, 40 passed into law, and 84 advancing. The ACLU emphasizes the increasing frequency and severity of such legislation, noting that many bills are bizarre and nonsensical, yet some have successfully become law, indicating a significant escalation in anti-LGBTQ legislative efforts.</w:t>
      </w:r>
      <w:r/>
    </w:p>
    <w:p>
      <w:pPr>
        <w:pStyle w:val="ListNumber"/>
        <w:spacing w:line="240" w:lineRule="auto"/>
        <w:ind w:left="720"/>
      </w:pPr>
      <w:r/>
      <w:hyperlink r:id="rId10">
        <w:r>
          <w:rPr>
            <w:color w:val="0000EE"/>
            <w:u w:val="single"/>
          </w:rPr>
          <w:t>https://www.aclu.org/legislative-attacks-on-lgbtq-rights-2026?impact=&amp;state=</w:t>
        </w:r>
      </w:hyperlink>
      <w:r>
        <w:t xml:space="preserve"> - The American Civil Liberties Union (ACLU) provides a comprehensive overview of legislative attacks on LGBTQ rights in U.S. state legislatures for 2026. The report highlights the introduction of 530 anti-LGBTQ bills, with 337 defeated, 40 passed into law, and 84 advancing. The ACLU emphasizes the increasing frequency and severity of such legislation, noting that many bills are bizarre and nonsensical, yet some have successfully become law, indicating a significant escalation in anti-LGBTQ legislative efforts.</w:t>
      </w:r>
      <w:r/>
    </w:p>
    <w:p>
      <w:pPr>
        <w:pStyle w:val="ListNumber"/>
        <w:spacing w:line="240" w:lineRule="auto"/>
        <w:ind w:left="720"/>
      </w:pPr>
      <w:r/>
      <w:hyperlink r:id="rId10">
        <w:r>
          <w:rPr>
            <w:color w:val="0000EE"/>
            <w:u w:val="single"/>
          </w:rPr>
          <w:t>https://www.aclu.org/legislative-attacks-on-lgbtq-rights-2026?impact=&amp;state=</w:t>
        </w:r>
      </w:hyperlink>
      <w:r>
        <w:t xml:space="preserve"> - The American Civil Liberties Union (ACLU) provides a comprehensive overview of legislative attacks on LGBTQ rights in U.S. state legislatures for 2026. The report highlights the introduction of 530 anti-LGBTQ bills, with 337 defeated, 40 passed into law, and 84 advancing. The ACLU emphasizes the increasing frequency and severity of such legislation, noting that many bills are bizarre and nonsensical, yet some have successfully become law, indicating a significant escalation in anti-LGBTQ legislative efforts.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ann-rostow-times/?utm_source=rss&amp;utm_medium=rss&amp;utm_campaign=ann-rostow-times" TargetMode="External"/><Relationship Id="rId10" Type="http://schemas.openxmlformats.org/officeDocument/2006/relationships/hyperlink" Target="https://www.aclu.org/legislative-attacks-on-lgbtq-rights-2026?impact=&amp;st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