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Spot When Sexually and Gender Diverse Youth Need Emergency Mental Health Care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rising emergency visits among sexually and gender diverse young people, and why timely, culturally aware support matters now; researchers in Canada and elsewhere report higher acute service use, pointing to gaps in outpatient care and the need for trauma-informed, accessible options.</w:t>
      </w:r>
      <w:r/>
    </w:p>
    <w:p>
      <w:r/>
      <w:r>
        <w:t>Essential Takeaways</w:t>
      </w:r>
      <w:r/>
      <w:r/>
    </w:p>
    <w:p>
      <w:pPr>
        <w:pStyle w:val="ListBullet"/>
        <w:spacing w:line="240" w:lineRule="auto"/>
        <w:ind w:left="720"/>
      </w:pPr>
      <w:r/>
      <w:r>
        <w:rPr>
          <w:b/>
        </w:rPr>
        <w:t>Higher emergency use:</w:t>
      </w:r>
      <w:r>
        <w:t xml:space="preserve"> Sexually and gender diverse youth use psychiatric emergency services at greater rates than their cisgender, heterosexual peers.</w:t>
      </w:r>
      <w:r/>
    </w:p>
    <w:p>
      <w:pPr>
        <w:pStyle w:val="ListBullet"/>
        <w:spacing w:line="240" w:lineRule="auto"/>
        <w:ind w:left="720"/>
      </w:pPr>
      <w:r/>
      <w:r>
        <w:rPr>
          <w:b/>
        </w:rPr>
        <w:t>Common triggers:</w:t>
      </w:r>
      <w:r>
        <w:t xml:space="preserve"> Crises often follow rejection, discrimination, or lack of ongoing mental-health support; presentations can be acute anxiety, self-harm or suicide risk.</w:t>
      </w:r>
      <w:r/>
    </w:p>
    <w:p>
      <w:pPr>
        <w:pStyle w:val="ListBullet"/>
        <w:spacing w:line="240" w:lineRule="auto"/>
        <w:ind w:left="720"/>
      </w:pPr>
      <w:r/>
      <w:r>
        <w:rPr>
          <w:b/>
        </w:rPr>
        <w:t>Service barriers:</w:t>
      </w:r>
      <w:r>
        <w:t xml:space="preserve"> Stigma, long waits, and culturally insensitive care push many to emergency departments as a last resort.</w:t>
      </w:r>
      <w:r/>
    </w:p>
    <w:p>
      <w:pPr>
        <w:pStyle w:val="ListBullet"/>
        <w:spacing w:line="240" w:lineRule="auto"/>
        <w:ind w:left="720"/>
      </w:pPr>
      <w:r/>
      <w:r>
        <w:rPr>
          <w:b/>
        </w:rPr>
        <w:t>What helps:</w:t>
      </w:r>
      <w:r>
        <w:t xml:space="preserve"> Timely outpatient, affirming care and community-based supports can reduce crisis visits; warm referrals and clear pathways matter.</w:t>
      </w:r>
      <w:r/>
    </w:p>
    <w:p>
      <w:pPr>
        <w:pStyle w:val="ListBullet"/>
        <w:spacing w:line="240" w:lineRule="auto"/>
        <w:ind w:left="720"/>
      </w:pPr>
      <w:r/>
      <w:r>
        <w:rPr>
          <w:b/>
        </w:rPr>
        <w:t>Practical tip:</w:t>
      </w:r>
      <w:r>
        <w:t xml:space="preserve"> If you’re a carer, ask about local LGBTQ+ affirming clinics, crisis lines and drop-in supports before a crisis hits.</w:t>
      </w:r>
      <w:r/>
      <w:r/>
    </w:p>
    <w:p>
      <w:pPr>
        <w:pStyle w:val="Heading2"/>
      </w:pPr>
      <w:r>
        <w:t>Emergency rooms are becoming the front line for vulnerable young people</w:t>
      </w:r>
      <w:r/>
    </w:p>
    <w:p>
      <w:r/>
      <w:r>
        <w:t>Research from McGill and other teams shows a clear pattern: sexually and gender diverse adolescents turn up in emergency psychiatric services more often than other youth, and they often arrive distressed and exhausted. The sight of a teenager in a busy ED waiting room is a vivid, unpleasant reminder that outpatient systems aren't catching them early enough. According to academic reports, many of these presentations are linked to acute suicidal ideation or self-harm, which calls for immediate attention and careful, affirming assessment.</w:t>
      </w:r>
      <w:r/>
    </w:p>
    <w:p>
      <w:r/>
      <w:r>
        <w:t>Backstory: decades of discrimination, family rejection and absence of tailored care have built up pressure on young people. Studies in North America and Europe have documented higher rates of depression, anxiety and suicide attempts among LGBTQ+ youth, and when community supports fail, emergency services pick up the pieces. For families and services, the key question is whether emergency attendance is a symptom of failing prevention.</w:t>
      </w:r>
      <w:r/>
    </w:p>
    <w:p>
      <w:pPr>
        <w:pStyle w:val="Heading2"/>
      </w:pPr>
      <w:r>
        <w:t>Why emergency use signals gaps, not just severity</w:t>
      </w:r>
      <w:r/>
    </w:p>
    <w:p>
      <w:r/>
      <w:r>
        <w:t>It’s tempting to read high ED attendance as meaning these young people are simply sicker, but the picture is more nuanced. Research suggests barriers like stigma, previous poor experiences with health professionals, and long waits for specialist care drive people to present in crisis. Emergency departments may be the only reachable, immediate option for a young person at midnight when a GP or community clinic is closed.</w:t>
      </w:r>
      <w:r/>
    </w:p>
    <w:p>
      <w:r/>
      <w:r>
        <w:t>Comparisons across studies show that systems with better outpatient access and targeted youth services report fewer crisis visits. So, for policy and practice, the takeaway is clear: bolstering early, culturally informed care reduces emergency dependence. For parents and carers, that means building relationships with local youth services before a crisis emerges.</w:t>
      </w:r>
      <w:r/>
    </w:p>
    <w:p>
      <w:pPr>
        <w:pStyle w:val="Heading2"/>
      </w:pPr>
      <w:r>
        <w:t>What affirming, non-emergency care looks like in practice</w:t>
      </w:r>
      <w:r/>
    </w:p>
    <w:p>
      <w:r/>
      <w:r>
        <w:t>Affirming care is practical care: clinicians who use chosen names and pronouns, ask about gender and sexuality sensitively, and understand the particular mental-health risks these young people face. Community-based supports, drop-in centres, peer groups and youth-specific clinics, offer lower-barrier routes to help. According to recent literature, these options also provide continuity, which is crucial to preventing relapse into crisis.</w:t>
      </w:r>
      <w:r/>
    </w:p>
    <w:p>
      <w:r/>
      <w:r>
        <w:t>Practical advice: compile a short list of affirming services, crisis lines and clinics in your area. If your local health system offers warm referrals or navigation services, use them. A short checklist, name/pronoun respect, staff training in gender diversity, fast referral pathways, helps you judge whether a service will be helpful.</w:t>
      </w:r>
      <w:r/>
    </w:p>
    <w:p>
      <w:pPr>
        <w:pStyle w:val="Heading2"/>
      </w:pPr>
      <w:r>
        <w:t>Emergency departments need trauma-informed, gender-competent responses</w:t>
      </w:r>
      <w:r/>
    </w:p>
    <w:p>
      <w:r/>
      <w:r>
        <w:t>When a young person does arrive at an ED, the response matters. Trauma-informed practice and staff trained in gender diversity reduce retraumatisation and can improve outcomes. Studies highlight that transgender and gender-diverse patients often report negative experiences in emergency settings, which discourages future help-seeking.</w:t>
      </w:r>
      <w:r/>
    </w:p>
    <w:p>
      <w:r/>
      <w:r>
        <w:t>Hospitals can make practical changes: visible inclusive signage, private spaces, staff training and clear connections to follow-up care. For clinicians and managers, this is low-hanging fruit, small shifts in attitude and procedure that have big effects on whether a young person comes back for help or disappears back into risk.</w:t>
      </w:r>
      <w:r/>
    </w:p>
    <w:p>
      <w:pPr>
        <w:pStyle w:val="Heading2"/>
      </w:pPr>
      <w:r>
        <w:t>What this means for policy and community action</w:t>
      </w:r>
      <w:r/>
    </w:p>
    <w:p>
      <w:r/>
      <w:r>
        <w:t>Policymakers should see emergency visit data as a prompt to invest upstream: funded, accessible outpatient services, targeted prevention programmes in schools, and community partnerships with LGBTQ+ organisations. Research funded through large longitudinal studies continues to map need and outcomes, making the case for sustained, evaluated programmes.</w:t>
      </w:r>
      <w:r/>
    </w:p>
    <w:p>
      <w:r/>
      <w:r>
        <w:t>Community groups can also act fast, setting up drop-ins, peer-support lines and training sessions for families. For anyone involved, the goal is the same: make sure no young person feels their only option is the emergency department.</w:t>
      </w:r>
      <w:r/>
    </w:p>
    <w:p>
      <w:r/>
      <w:r>
        <w:t>It's a small change to plan for, and a big difference to a young person's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1">
        <w:r>
          <w:rPr>
            <w:color w:val="0000EE"/>
            <w:u w:val="single"/>
          </w:rPr>
          <w:t>[5]</w:t>
        </w:r>
      </w:hyperlink>
      <w:r>
        <w:t xml:space="preserve">- Paragraph 3: </w:t>
      </w:r>
      <w:hyperlink r:id="rId13">
        <w:r>
          <w:rPr>
            <w:color w:val="0000EE"/>
            <w:u w:val="single"/>
          </w:rPr>
          <w:t>[4]</w:t>
        </w:r>
      </w:hyperlink>
      <w:r>
        <w:t xml:space="preserve">, </w:t>
      </w:r>
      <w:hyperlink r:id="rId14">
        <w:r>
          <w:rPr>
            <w:color w:val="0000EE"/>
            <w:u w:val="single"/>
          </w:rPr>
          <w:t>[7]</w:t>
        </w:r>
      </w:hyperlink>
      <w:r>
        <w:t xml:space="preserve">- Paragraph 4: </w:t>
      </w:r>
      <w:hyperlink r:id="rId13">
        <w:r>
          <w:rPr>
            <w:color w:val="0000EE"/>
            <w:u w:val="single"/>
          </w:rPr>
          <w:t>[4]</w:t>
        </w:r>
      </w:hyperlink>
      <w:r>
        <w:t xml:space="preserve">, </w:t>
      </w:r>
      <w:hyperlink r:id="rId12">
        <w:r>
          <w:rPr>
            <w:color w:val="0000EE"/>
            <w:u w:val="single"/>
          </w:rPr>
          <w:t>[3]</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https://www.scimex.org/newsfeed/sexually-and-gender-diverse-youths-more-likely-to-use-emergency-mental-health-services</w:t>
        </w:r>
      </w:hyperlink>
      <w:r>
        <w:t xml:space="preserve"> - Please view link - unable to able to access data</w:t>
      </w:r>
      <w:r/>
    </w:p>
    <w:p>
      <w:pPr>
        <w:pStyle w:val="ListNumber"/>
        <w:spacing w:line="240" w:lineRule="auto"/>
        <w:ind w:left="720"/>
      </w:pPr>
      <w:r/>
      <w:hyperlink r:id="rId10">
        <w:r>
          <w:rPr>
            <w:color w:val="0000EE"/>
            <w:u w:val="single"/>
          </w:rPr>
          <w:t>https://msurjonline.mcgill.ca/article/view/315</w:t>
        </w:r>
      </w:hyperlink>
      <w:r>
        <w:t xml:space="preserve"> - This study examines the severity of mental health presentations among sexual and gender minority youth at ACCESS Open Minds, a network of youth mental health services in Canada. The research found that gender minority youth had significantly lower social and occupational functioning compared to sexual minority youth, despite no significant differences in mental distress severity. This suggests that social discrimination may impact the social and vocational opportunities for gender minority youth.</w:t>
      </w:r>
      <w:r/>
    </w:p>
    <w:p>
      <w:pPr>
        <w:pStyle w:val="ListNumber"/>
        <w:spacing w:line="240" w:lineRule="auto"/>
        <w:ind w:left="720"/>
      </w:pPr>
      <w:r/>
      <w:hyperlink r:id="rId12">
        <w:r>
          <w:rPr>
            <w:color w:val="0000EE"/>
            <w:u w:val="single"/>
          </w:rPr>
          <w:t>https://journals.sagepub.com/doi/full/10.1089/trgh.2024.0102</w:t>
        </w:r>
      </w:hyperlink>
      <w:r>
        <w:t xml:space="preserve"> - This retrospective cohort study analysed health administrative data from Ontario, Canada, to compare physician follow-up rates between transgender and gender diverse individuals and the general population after psychiatric emergency department visits or hospitalisations. The study found that transgender and gender diverse individuals had lower rates of physician follow-up compared to the general population, highlighting the need for improved mental health care access and continuity for these individuals.</w:t>
      </w:r>
      <w:r/>
    </w:p>
    <w:p>
      <w:pPr>
        <w:pStyle w:val="ListNumber"/>
        <w:spacing w:line="240" w:lineRule="auto"/>
        <w:ind w:left="720"/>
      </w:pPr>
      <w:r/>
      <w:hyperlink r:id="rId13">
        <w:r>
          <w:rPr>
            <w:color w:val="0000EE"/>
            <w:u w:val="single"/>
          </w:rPr>
          <w:t>https://scholars.mssm.edu/en/publications/psychiatric-emergency-service-use-by-transgender-and-gender-diver</w:t>
        </w:r>
      </w:hyperlink>
      <w:r>
        <w:t xml:space="preserve"> - This study analysed electronic health records of youth aged 5 to 17 presenting to a specialised pediatric psychiatric emergency department. It found that 6% of youth seeking emergency psychiatric care identified as transgender and gender diverse. Compared to their cisgender peers, these youth exhibited a higher risk for suicide, longer hospital stays, and received more psychiatric diagnoses at discharge, including a higher prevalence of suicidal thoughts and behaviours.</w:t>
      </w:r>
      <w:r/>
    </w:p>
    <w:p>
      <w:pPr>
        <w:pStyle w:val="ListNumber"/>
        <w:spacing w:line="240" w:lineRule="auto"/>
        <w:ind w:left="720"/>
      </w:pPr>
      <w:r/>
      <w:hyperlink r:id="rId11">
        <w:r>
          <w:rPr>
            <w:color w:val="0000EE"/>
            <w:u w:val="single"/>
          </w:rPr>
          <w:t>https://link.springer.com/article/10.1186/s12889-022-14315-1</w:t>
        </w:r>
      </w:hyperlink>
      <w:r>
        <w:t xml:space="preserve"> - This panel analysis examined structural determinants of tailored behavioural health services for sexual and gender minorities in the United States between 2010 and 2020. The study found that factors such as policy changes, funding, and organisational characteristics significantly influenced the availability and quality of mental health services tailored for sexual and gender minorities, highlighting the need for systemic changes to improve mental health care for these populations.</w:t>
      </w:r>
      <w:r/>
    </w:p>
    <w:p>
      <w:pPr>
        <w:pStyle w:val="ListNumber"/>
        <w:spacing w:line="240" w:lineRule="auto"/>
        <w:ind w:left="720"/>
      </w:pPr>
      <w:r/>
      <w:hyperlink r:id="rId15">
        <w:r>
          <w:rPr>
            <w:color w:val="0000EE"/>
            <w:u w:val="single"/>
          </w:rPr>
          <w:t>https://muhc.ca/mentalhealth/music/about-us</w:t>
        </w:r>
      </w:hyperlink>
      <w:r>
        <w:t xml:space="preserve"> - The McGill University Sexual Identity Centre (MUSIC) is an outpatient clinic in the Department of Psychiatry at the McGill University Health Centre, located at the Montreal General Hospital. Established in 1999, MUSIC provides a safe environment for individuals exploring their sexual orientation or gender identity, offering services such as individual and group psychotherapy, as well as couple and family therapy.</w:t>
      </w:r>
      <w:r/>
    </w:p>
    <w:p>
      <w:pPr>
        <w:pStyle w:val="ListNumber"/>
        <w:spacing w:line="240" w:lineRule="auto"/>
        <w:ind w:left="720"/>
      </w:pPr>
      <w:r/>
      <w:hyperlink r:id="rId14">
        <w:r>
          <w:rPr>
            <w:color w:val="0000EE"/>
            <w:u w:val="single"/>
          </w:rPr>
          <w:t>https://journals.sagepub.com/doi/abs/10.1089/heq.2020.0014?cf-mal-redirected=true</w:t>
        </w:r>
      </w:hyperlink>
      <w:r>
        <w:t xml:space="preserve"> - This study examined the availability of HIV and sexual health services for sexual and gender minority youth seeking care at outpatient public mental health programs in two California counties. The research found that while these programs offered some sexual health services, there were significant gaps in providing comprehensive HIV prevention and care services tailored for sexual and gender minority youth, indicating a need for improved service provision in this area.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imex.org/newsfeed/sexually-and-gender-diverse-youths-more-likely-to-use-emergency-mental-health-services" TargetMode="External"/><Relationship Id="rId10" Type="http://schemas.openxmlformats.org/officeDocument/2006/relationships/hyperlink" Target="https://msurjonline.mcgill.ca/article/view/315" TargetMode="External"/><Relationship Id="rId11" Type="http://schemas.openxmlformats.org/officeDocument/2006/relationships/hyperlink" Target="https://link.springer.com/article/10.1186/s12889-022-14315-1" TargetMode="External"/><Relationship Id="rId12" Type="http://schemas.openxmlformats.org/officeDocument/2006/relationships/hyperlink" Target="https://journals.sagepub.com/doi/full/10.1089/trgh.2024.0102" TargetMode="External"/><Relationship Id="rId13" Type="http://schemas.openxmlformats.org/officeDocument/2006/relationships/hyperlink" Target="https://scholars.mssm.edu/en/publications/psychiatric-emergency-service-use-by-transgender-and-gender-diver" TargetMode="External"/><Relationship Id="rId14" Type="http://schemas.openxmlformats.org/officeDocument/2006/relationships/hyperlink" Target="https://journals.sagepub.com/doi/abs/10.1089/heq.2020.0014?cf-mal-redirected=true" TargetMode="External"/><Relationship Id="rId15" Type="http://schemas.openxmlformats.org/officeDocument/2006/relationships/hyperlink" Target="https://muhc.ca/mentalhealth/music/abou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