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Cities Can Help LGBTQ+ Residents Rebuild Financial Stability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Watching careers stall and rents climb, many LGBTQ+ residents are recalibrating what “moving up” looks like , and cities are starting to notice why targeted support matters. This piece looks at who’s falling behind, what’s driving delayed mobility in places like Philadelphia, and practical steps local governments and communities can take to help people regain solid financial footing.</w:t>
      </w:r>
      <w:r/>
    </w:p>
    <w:p>
      <w:r/>
      <w:r>
        <w:t>Essential Takeaways</w:t>
      </w:r>
      <w:r/>
      <w:r/>
    </w:p>
    <w:p>
      <w:pPr>
        <w:pStyle w:val="ListBullet"/>
        <w:spacing w:line="240" w:lineRule="auto"/>
        <w:ind w:left="720"/>
      </w:pPr>
      <w:r/>
      <w:r>
        <w:rPr>
          <w:b/>
        </w:rPr>
        <w:t>Personal disruption matters:</w:t>
      </w:r>
      <w:r>
        <w:t xml:space="preserve"> Job loss, toxic workplaces and sudden housing sales can erase years of progress and leave people scrambling.</w:t>
      </w:r>
      <w:r/>
    </w:p>
    <w:p>
      <w:pPr>
        <w:pStyle w:val="ListBullet"/>
        <w:spacing w:line="240" w:lineRule="auto"/>
        <w:ind w:left="720"/>
      </w:pPr>
      <w:r/>
      <w:r>
        <w:rPr>
          <w:b/>
        </w:rPr>
        <w:t>Hidden costs add up:</w:t>
      </w:r>
      <w:r>
        <w:t xml:space="preserve"> Rising rent, energy bills and travel to interviews increase the strain of a job search, making stability harder to reach.</w:t>
      </w:r>
      <w:r/>
    </w:p>
    <w:p>
      <w:pPr>
        <w:pStyle w:val="ListBullet"/>
        <w:spacing w:line="240" w:lineRule="auto"/>
        <w:ind w:left="720"/>
      </w:pPr>
      <w:r/>
      <w:r>
        <w:rPr>
          <w:b/>
        </w:rPr>
        <w:t>Ghosting and unpaid work are common:</w:t>
      </w:r>
      <w:r>
        <w:t xml:space="preserve"> Candidates report being left in limbo after interviews or asked to do unpaid tasks that don't lead to offers.</w:t>
      </w:r>
      <w:r/>
    </w:p>
    <w:p>
      <w:pPr>
        <w:pStyle w:val="ListBullet"/>
        <w:spacing w:line="240" w:lineRule="auto"/>
        <w:ind w:left="720"/>
      </w:pPr>
      <w:r/>
      <w:r>
        <w:rPr>
          <w:b/>
        </w:rPr>
        <w:t>Place-based pressure:</w:t>
      </w:r>
      <w:r>
        <w:t xml:space="preserve"> Neighbourhood change and gentrification push residents further from jobs, transit and support networks.</w:t>
      </w:r>
      <w:r/>
    </w:p>
    <w:p>
      <w:pPr>
        <w:pStyle w:val="ListBullet"/>
        <w:spacing w:line="240" w:lineRule="auto"/>
        <w:ind w:left="720"/>
      </w:pPr>
      <w:r/>
      <w:r>
        <w:rPr>
          <w:b/>
        </w:rPr>
        <w:t>Targeted policy helps:</w:t>
      </w:r>
      <w:r>
        <w:t xml:space="preserve"> Local action on affordable housing, transit access and job-placement supports can make recovery more achievable.</w:t>
      </w:r>
      <w:r/>
      <w:r/>
    </w:p>
    <w:p>
      <w:pPr>
        <w:pStyle w:val="Heading2"/>
      </w:pPr>
      <w:r>
        <w:t>The human hit: when career momentum vanishes</w:t>
      </w:r>
      <w:r/>
    </w:p>
    <w:p>
      <w:r/>
      <w:r>
        <w:t>It starts with a single jolt , a layoff, a bad job fit, a landlord sale , and suddenly the ladder you've been climbing feels more like a rope ladder missing rungs. Christian Williams from Philadelphia’s Francisville neighbourhood summed it up: after a decade of steady work in higher education and international development, setbacks during the pandemic and a toxic follow-up role left him backtracking. There's a sharp, anxious energy to that kind of reversal; it's not just lost income, it's lost confidence and a scramble to explain gaps at interviews. Cities seeing these stories need to treat them as more than anecdotes; they're signals of where support is breaking down.</w:t>
      </w:r>
      <w:r/>
    </w:p>
    <w:p>
      <w:pPr>
        <w:pStyle w:val="Heading2"/>
      </w:pPr>
      <w:r>
        <w:t>Why the small costs compound into big problems</w:t>
      </w:r>
      <w:r/>
    </w:p>
    <w:p>
      <w:r/>
      <w:r>
        <w:t>Getting to interviews, paying higher energy bills, covering rental increases , each is a small number on its own but together they swallow savings and patience. People like Williams report the mundane expenditures of job-seeking become barriers to success. Policymakers often focus on headline unemployment stats, but day-to-day expenses determine whether someone can keep applying, take a training course, or accept a lower-paid role that leads to stability. Practical moves , subsidised transit passes for jobseekers, emergency rental relief, or stipends for training completion , reduce friction at critical moments.</w:t>
      </w:r>
      <w:r/>
    </w:p>
    <w:p>
      <w:pPr>
        <w:pStyle w:val="Heading2"/>
      </w:pPr>
      <w:r>
        <w:t>Ghosting, unpaid tasks and the modern hiring trap</w:t>
      </w:r>
      <w:r/>
    </w:p>
    <w:p>
      <w:r/>
      <w:r>
        <w:t>There’s a cultural shift in hiring that aggravates the problem: candidates describe repeated conversations that go nowhere, or being asked to produce free work during the process. That trend wastes time and emotional labour, and it hits harder when people are already financially stretched. Employers and local workforce agencies can tighten practices by standardising paid trial projects, promising clear timelines, and offering feedback rather than radio silence. Those small changes improve fairness and help preserve scarce jobseeking resources.</w:t>
      </w:r>
      <w:r/>
    </w:p>
    <w:p>
      <w:pPr>
        <w:pStyle w:val="Heading2"/>
      </w:pPr>
      <w:r>
        <w:t>Place, housing and the cost of staying local</w:t>
      </w:r>
      <w:r/>
    </w:p>
    <w:p>
      <w:r/>
      <w:r>
        <w:t>When landlords sell and neighbourhoods change, people lose more than a roof , they lose proximity to jobs, community services and reliable transit. Rising rents push residents farther from opportunity, adding commuting costs and time that eat into job prospects. City planners and councils can blunt that pressure with tenant protections, incentives for affordable units near transit, and zoning that preserves mixed-income communities. For residents, knowing your options , legal aid, relocation assistance, or local affordable-housing waitlists , can be the difference between a manageable move and a cascading crisis.</w:t>
      </w:r>
      <w:r/>
    </w:p>
    <w:p>
      <w:pPr>
        <w:pStyle w:val="Heading2"/>
      </w:pPr>
      <w:r>
        <w:t>Practical steps communities can take right now</w:t>
      </w:r>
      <w:r/>
    </w:p>
    <w:p>
      <w:r/>
      <w:r>
        <w:t>There are straightforward, low-friction fixes that make an outsized difference: municipal emergency funds for rent or utilities, partnerships with employers to guarantee paid trial work, and rapid-response hiring fairs targeted at displaced sectors. Non-profits and community centres can set up interview-prep hubs with transit vouchers and quiet spaces. And for those rebuilding careers, practical advice helps: document your accomplishments succinctly, ask for timelines in interviews, and budget for application costs so you don’t burn through savings on travel and fees.</w:t>
      </w:r>
      <w:r/>
    </w:p>
    <w:p>
      <w:r/>
      <w:r>
        <w:t>It's a small set of policy choices and community actions that can restore momentum and make upward mobility feel possible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[3]</w:t>
        </w:r>
      </w:hyperlink>
      <w:r>
        <w:t xml:space="preserve">, </w:t>
      </w:r>
      <w:hyperlink r:id="rId10">
        <w:r>
          <w:rPr>
            <w:color w:val="0000EE"/>
            <w:u w:val="single"/>
          </w:rPr>
          <w:t>[5]</w:t>
        </w:r>
      </w:hyperlink>
      <w:r>
        <w:t xml:space="preserve">- Paragraph 3: </w:t>
      </w:r>
      <w:hyperlink r:id="rId10">
        <w:r>
          <w:rPr>
            <w:color w:val="0000EE"/>
            <w:u w:val="single"/>
          </w:rPr>
          <w:t>[2]</w:t>
        </w:r>
      </w:hyperlink>
      <w:r>
        <w:t xml:space="preserve">, </w:t>
      </w:r>
      <w:hyperlink r:id="rId10">
        <w:r>
          <w:rPr>
            <w:color w:val="0000EE"/>
            <w:u w:val="single"/>
          </w:rPr>
          <w:t>[6]</w:t>
        </w:r>
      </w:hyperlink>
      <w:r>
        <w:t xml:space="preserve">- Paragraph 4: </w:t>
      </w:r>
      <w:hyperlink r:id="rId10">
        <w:r>
          <w:rPr>
            <w:color w:val="0000EE"/>
            <w:u w:val="single"/>
          </w:rPr>
          <w:t>[4]</w:t>
        </w:r>
      </w:hyperlink>
      <w:r>
        <w:t xml:space="preserve">, </w:t>
      </w:r>
      <w:hyperlink r:id="rId10">
        <w:r>
          <w:rPr>
            <w:color w:val="0000EE"/>
            <w:u w:val="single"/>
          </w:rPr>
          <w:t>[5]</w:t>
        </w:r>
      </w:hyperlink>
      <w:r>
        <w:t xml:space="preserve">- Paragraph 5: </w:t>
      </w:r>
      <w:hyperlink r:id="rId10">
        <w:r>
          <w:rPr>
            <w:color w:val="0000EE"/>
            <w:u w:val="single"/>
          </w:rPr>
          <w:t>[3]</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https://meaws.com/news/chasing-upward-mobility/104837</w:t>
        </w:r>
      </w:hyperlink>
      <w:r>
        <w:t xml:space="preserve"> - Please view link - unable to able to access data</w:t>
      </w:r>
      <w:r/>
    </w:p>
    <w:p>
      <w:pPr>
        <w:pStyle w:val="ListNumber"/>
        <w:spacing w:line="240" w:lineRule="auto"/>
        <w:ind w:left="720"/>
      </w:pPr>
      <w:r/>
      <w:hyperlink r:id="rId10">
        <w:r>
          <w:rPr>
            <w:color w:val="0000EE"/>
            <w:u w:val="single"/>
          </w:rPr>
          <w:t>https://www.phillyvoice.com/philadelphia-economy-fed-mobility-financial-instability-income-jobs/</w:t>
        </w:r>
      </w:hyperlink>
      <w:r>
        <w:t xml:space="preserve"> - A survey by the Federal Reserve Bank of Philadelphia reveals that financial instability hampers residents' pursuit of upward mobility. The study indicates that many individuals are preoccupied with meeting basic expenses, making it challenging to achieve economic advancement. The research highlights the need for policies addressing financial hardship to facilitate economic mobility in the city.</w:t>
      </w:r>
      <w:r/>
    </w:p>
    <w:p>
      <w:pPr>
        <w:pStyle w:val="ListNumber"/>
        <w:spacing w:line="240" w:lineRule="auto"/>
        <w:ind w:left="720"/>
      </w:pPr>
      <w:r/>
      <w:hyperlink r:id="rId10">
        <w:r>
          <w:rPr>
            <w:color w:val="0000EE"/>
            <w:u w:val="single"/>
          </w:rPr>
          <w:t>https://www.phillyvoice.com/philadelphia-economy-fed-mobility-financial-instability-income-jobs/</w:t>
        </w:r>
      </w:hyperlink>
      <w:r>
        <w:t xml:space="preserve"> - A survey by the Federal Reserve Bank of Philadelphia reveals that financial instability hampers residents' pursuit of upward mobility. The study indicates that many individuals are preoccupied with meeting basic expenses, making it challenging to achieve economic advancement. The research highlights the need for policies addressing financial hardship to facilitate economic mobility in the city.</w:t>
      </w:r>
      <w:r/>
    </w:p>
    <w:p>
      <w:pPr>
        <w:pStyle w:val="ListNumber"/>
        <w:spacing w:line="240" w:lineRule="auto"/>
        <w:ind w:left="720"/>
      </w:pPr>
      <w:r/>
      <w:hyperlink r:id="rId10">
        <w:r>
          <w:rPr>
            <w:color w:val="0000EE"/>
            <w:u w:val="single"/>
          </w:rPr>
          <w:t>https://www.phillyvoice.com/philadelphia-economy-fed-mobility-financial-instability-income-jobs/</w:t>
        </w:r>
      </w:hyperlink>
      <w:r>
        <w:t xml:space="preserve"> - A survey by the Federal Reserve Bank of Philadelphia reveals that financial instability hampers residents' pursuit of upward mobility. The study indicates that many individuals are preoccupied with meeting basic expenses, making it challenging to achieve economic advancement. The research highlights the need for policies addressing financial hardship to facilitate economic mobility in the city.</w:t>
      </w:r>
      <w:r/>
    </w:p>
    <w:p>
      <w:pPr>
        <w:pStyle w:val="ListNumber"/>
        <w:spacing w:line="240" w:lineRule="auto"/>
        <w:ind w:left="720"/>
      </w:pPr>
      <w:r/>
      <w:hyperlink r:id="rId10">
        <w:r>
          <w:rPr>
            <w:color w:val="0000EE"/>
            <w:u w:val="single"/>
          </w:rPr>
          <w:t>https://www.phillyvoice.com/philadelphia-economy-fed-mobility-financial-instability-income-jobs/</w:t>
        </w:r>
      </w:hyperlink>
      <w:r>
        <w:t xml:space="preserve"> - A survey by the Federal Reserve Bank of Philadelphia reveals that financial instability hampers residents' pursuit of upward mobility. The study indicates that many individuals are preoccupied with meeting basic expenses, making it challenging to achieve economic advancement. The research highlights the need for policies addressing financial hardship to facilitate economic mobility in the city.</w:t>
      </w:r>
      <w:r/>
    </w:p>
    <w:p>
      <w:pPr>
        <w:pStyle w:val="ListNumber"/>
        <w:spacing w:line="240" w:lineRule="auto"/>
        <w:ind w:left="720"/>
      </w:pPr>
      <w:r/>
      <w:hyperlink r:id="rId10">
        <w:r>
          <w:rPr>
            <w:color w:val="0000EE"/>
            <w:u w:val="single"/>
          </w:rPr>
          <w:t>https://www.phillyvoice.com/philadelphia-economy-fed-mobility-financial-instability-income-jobs/</w:t>
        </w:r>
      </w:hyperlink>
      <w:r>
        <w:t xml:space="preserve"> - A survey by the Federal Reserve Bank of Philadelphia reveals that financial instability hampers residents' pursuit of upward mobility. The study indicates that many individuals are preoccupied with meeting basic expenses, making it challenging to achieve economic advancement. The research highlights the need for policies addressing financial hardship to facilitate economic mobility in the city.</w:t>
      </w:r>
      <w:r/>
    </w:p>
    <w:p>
      <w:pPr>
        <w:pStyle w:val="ListNumber"/>
        <w:spacing w:line="240" w:lineRule="auto"/>
        <w:ind w:left="720"/>
      </w:pPr>
      <w:r/>
      <w:hyperlink r:id="rId10">
        <w:r>
          <w:rPr>
            <w:color w:val="0000EE"/>
            <w:u w:val="single"/>
          </w:rPr>
          <w:t>https://www.phillyvoice.com/philadelphia-economy-fed-mobility-financial-instability-income-jobs/</w:t>
        </w:r>
      </w:hyperlink>
      <w:r>
        <w:t xml:space="preserve"> - A survey by the Federal Reserve Bank of Philadelphia reveals that financial instability hampers residents' pursuit of upward mobility. The study indicates that many individuals are preoccupied with meeting basic expenses, making it challenging to achieve economic advancement. The research highlights the need for policies addressing financial hardship to facilitate economic mobility in the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chasing-upward-mobility/104837" TargetMode="External"/><Relationship Id="rId10" Type="http://schemas.openxmlformats.org/officeDocument/2006/relationships/hyperlink" Target="https://www.phillyvoice.com/philadelphia-economy-fed-mobility-financial-instability-income-job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