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Funding Boosts for Gender-Affirming Care in Alameda County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community power , Alameda County supervisors approved a $1.5 million Measure W investment to expand gender-affirming healthcare, mental health support and navigation services through the LGBTQ Community Center in Oakland, a timely local backstop as federal rules tighten.</w:t>
      </w:r>
      <w:r/>
    </w:p>
    <w:p>
      <w:r/>
      <w:r>
        <w:t>Essential Takeaways</w:t>
      </w:r>
      <w:r/>
      <w:r/>
    </w:p>
    <w:p>
      <w:pPr>
        <w:pStyle w:val="ListBullet"/>
        <w:spacing w:line="240" w:lineRule="auto"/>
        <w:ind w:left="720"/>
      </w:pPr>
      <w:r/>
      <w:r>
        <w:rPr>
          <w:b/>
        </w:rPr>
        <w:t>Funding amount:</w:t>
      </w:r>
      <w:r>
        <w:t xml:space="preserve"> $1.5 million from Measure W approved by the Alameda County Board of Supervisors to support LGBTQ services.</w:t>
      </w:r>
      <w:r/>
    </w:p>
    <w:p>
      <w:pPr>
        <w:pStyle w:val="ListBullet"/>
        <w:spacing w:line="240" w:lineRule="auto"/>
        <w:ind w:left="720"/>
      </w:pPr>
      <w:r/>
      <w:r>
        <w:rPr>
          <w:b/>
        </w:rPr>
        <w:t>Primary recipient:</w:t>
      </w:r>
      <w:r>
        <w:t xml:space="preserve"> The LGBTQ Community Center in Oakland will deliver no-fee gender-affirming care, mental health access, crisis response and healthcare navigation.</w:t>
      </w:r>
      <w:r/>
    </w:p>
    <w:p>
      <w:pPr>
        <w:pStyle w:val="ListBullet"/>
        <w:spacing w:line="240" w:lineRule="auto"/>
        <w:ind w:left="720"/>
      </w:pPr>
      <w:r/>
      <w:r>
        <w:rPr>
          <w:b/>
        </w:rPr>
        <w:t>Direct impact:</w:t>
      </w:r>
      <w:r>
        <w:t xml:space="preserve"> Planned support for about 200 youth and young adults with mental health services and subsidies for gender-affirming care for roughly 150 individuals.</w:t>
      </w:r>
      <w:r/>
    </w:p>
    <w:p>
      <w:pPr>
        <w:pStyle w:val="ListBullet"/>
        <w:spacing w:line="240" w:lineRule="auto"/>
        <w:ind w:left="720"/>
      </w:pPr>
      <w:r/>
      <w:r>
        <w:rPr>
          <w:b/>
        </w:rPr>
        <w:t>Why it matters:</w:t>
      </w:r>
      <w:r>
        <w:t xml:space="preserve"> The move counters federal rollbacks that restrict Medicaid coverage for gender-affirming care for youth and rescinded anti-discrimination protections.</w:t>
      </w:r>
      <w:r/>
    </w:p>
    <w:p>
      <w:pPr>
        <w:pStyle w:val="ListBullet"/>
        <w:spacing w:line="240" w:lineRule="auto"/>
        <w:ind w:left="720"/>
      </w:pPr>
      <w:r/>
      <w:r>
        <w:rPr>
          <w:b/>
        </w:rPr>
        <w:t>Practical benefit:</w:t>
      </w:r>
      <w:r>
        <w:t xml:space="preserve"> The funding also funds benefits navigation like Medi‑Cal and CalFresh eligibility help, easing access barriers.</w:t>
      </w:r>
      <w:r/>
      <w:r/>
    </w:p>
    <w:p>
      <w:pPr>
        <w:pStyle w:val="Heading2"/>
      </w:pPr>
      <w:r>
        <w:t>A timely local lifeline as federal policy shifts</w:t>
      </w:r>
      <w:r/>
    </w:p>
    <w:p>
      <w:r/>
      <w:r>
        <w:t>Alameda County’s $1.5 million allocation lands at a moment when families and providers say they need it most; the funds will mean quiet, practical help , phone calls to benefit offices, appointments arranged, pillboxes and counselling , not just headlines. According to county sources, the dollars come from Measure W and will be stewarded by the LGBTQ Community Center in Oakland. The centre plans to offer no-fee gender-affirming care alongside mental health and crisis services, a hands-on response to gaps created by recent federal changes.</w:t>
      </w:r>
      <w:r/>
    </w:p>
    <w:p>
      <w:r/>
      <w:r>
        <w:t>Community leaders framed the vote as more than money: it’s a commitment to keep services local and resilient. For many folks, having a trusted local centre handle eligibility questions for Medi‑Cal or CalFresh is the difference between getting care and getting lost in paperwork. Expect this model to be echoed by other Bay Area jurisdictions as federal policy continues to shift.</w:t>
      </w:r>
      <w:r/>
    </w:p>
    <w:p>
      <w:pPr>
        <w:pStyle w:val="Heading2"/>
      </w:pPr>
      <w:r>
        <w:t>What the centre will actually provide , practical services you can feel</w:t>
      </w:r>
      <w:r/>
    </w:p>
    <w:p>
      <w:r/>
      <w:r>
        <w:t>The package isn’t vague policy speak; it’s specific supports. The centre will provide gender-affirming healthcare, mental health counselling, crisis response and healthcare navigation. Officials say the plan includes mental health support for about 200 young people and subsidies to help roughly 150 people access gender-affirming treatments.</w:t>
      </w:r>
      <w:r/>
    </w:p>
    <w:p>
      <w:r/>
      <w:r>
        <w:t>That matters because gender-affirming care often requires coordination: referrals, insurance paperwork, transport and follow-up. When a local nonprofit stitches those pieces together, care happens more quickly and with less stress for families. Community organisers note the services will be low-barrier and no-fee, which is crucial for people on tight budgets.</w:t>
      </w:r>
      <w:r/>
    </w:p>
    <w:p>
      <w:pPr>
        <w:pStyle w:val="Heading2"/>
      </w:pPr>
      <w:r>
        <w:t>The local context: filling gaps left by federal rollbacks</w:t>
      </w:r>
      <w:r/>
    </w:p>
    <w:p>
      <w:r/>
      <w:r>
        <w:t>The county’s action plugs holes created by recent federal policy changes. The Centers for Medicare and Medicaid Services issued rules restricting use of Medicaid and CHIP funds for gender-affirming care for youth, and some federal protections against discrimination on the basis of gender identity or sexual orientation have been rescinded. Those shifts have spurred states and counties to move.</w:t>
      </w:r>
      <w:r/>
    </w:p>
    <w:p>
      <w:r/>
      <w:r>
        <w:t>California’s state budget also committed significant resources , lawmakers allocated $26 million to protect gender-affirming care and strengthen provider networks , and Alameda County’s move follows that playbook. Advocates see a layered approach: state funding, local Measure W dollars and nonprofit capacity working together to protect access if federal policies bite.</w:t>
      </w:r>
      <w:r/>
    </w:p>
    <w:p>
      <w:pPr>
        <w:pStyle w:val="Heading2"/>
      </w:pPr>
      <w:r>
        <w:t>How communities and families shaped the decision</w:t>
      </w:r>
      <w:r/>
    </w:p>
    <w:p>
      <w:r/>
      <w:r>
        <w:t>The initiative wasn’t hatched in isolation. Local organisers, including families represented by groups like Rainbow Family Action, were involved early in drafting the proposal. Organisers told local reporters they wanted to make sure the plan would directly help families with transgender and gender-nonconforming kids, not just create another pot of money.</w:t>
      </w:r>
      <w:r/>
    </w:p>
    <w:p>
      <w:r/>
      <w:r>
        <w:t>Leaders from the LGBTQ Community Center say the organisation had weathered previous funding losses and that local foundations and residents helped fill immediate gaps. The county funding brings stability and allows longer-term planning , hiring clinicians, building outreach and creating predictable subsidies for people seeking gender-affirming care.</w:t>
      </w:r>
      <w:r/>
    </w:p>
    <w:p>
      <w:pPr>
        <w:pStyle w:val="Heading2"/>
      </w:pPr>
      <w:r>
        <w:t>What this means for residents and next steps</w:t>
      </w:r>
      <w:r/>
    </w:p>
    <w:p>
      <w:r/>
      <w:r>
        <w:t>If you or someone you care for needs gender-affirming care in Alameda County, this should translate into faster entry points: clearer navigation for Medi‑Cal, more in-person or telehealth mental health hours, and modest subsidies to cover copays or services not otherwise paid for. Supervisors and community leaders will monitor outcomes; look for reporting on how many people receive services and what types of care are most in demand.</w:t>
      </w:r>
      <w:r/>
    </w:p>
    <w:p>
      <w:r/>
      <w:r>
        <w:t>Neighborhood clinics and advocacy groups will likely use this as a template: combine public funding, nonprofit delivery and targeted benefits navigation to keep care local and low-barrier. For now, it’s a practical step that many families will feel immediately.</w:t>
      </w:r>
      <w:r/>
    </w:p>
    <w:p>
      <w:r/>
      <w:r>
        <w:t>It's a small but meaningful move that helps keep care close to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[3]</w:t>
        </w:r>
      </w:hyperlink>
      <w:r>
        <w:t xml:space="preserve">, </w:t>
      </w:r>
      <w:hyperlink r:id="rId11">
        <w:r>
          <w:rPr>
            <w:color w:val="0000EE"/>
            <w:u w:val="single"/>
          </w:rPr>
          <w:t>[4]</w:t>
        </w:r>
      </w:hyperlink>
      <w:r>
        <w:t xml:space="preserve">- Paragraph 3: </w:t>
      </w:r>
      <w:hyperlink r:id="rId12">
        <w:r>
          <w:rPr>
            <w:color w:val="0000EE"/>
            <w:u w:val="single"/>
          </w:rPr>
          <w:t>[5]</w:t>
        </w:r>
      </w:hyperlink>
      <w:r>
        <w:t xml:space="preserve">, </w:t>
      </w:r>
      <w:hyperlink r:id="rId12">
        <w:r>
          <w:rPr>
            <w:color w:val="0000EE"/>
            <w:u w:val="single"/>
          </w:rPr>
          <w:t>[6]</w:t>
        </w:r>
      </w:hyperlink>
      <w:r>
        <w:t xml:space="preserve">- Paragraph 4: </w:t>
      </w:r>
      <w:hyperlink r:id="rId11">
        <w:r>
          <w:rPr>
            <w:color w:val="0000EE"/>
            <w:u w:val="single"/>
          </w:rPr>
          <w:t>[3]</w:t>
        </w:r>
      </w:hyperlink>
      <w:r>
        <w:t xml:space="preserve">, </w:t>
      </w:r>
      <w:hyperlink r:id="rId12">
        <w:r>
          <w:rPr>
            <w:color w:val="0000EE"/>
            <w:u w:val="single"/>
          </w:rPr>
          <w:t>[5]</w:t>
        </w:r>
      </w:hyperlink>
      <w:r>
        <w:t xml:space="preserve">- Paragraph 5: </w:t>
      </w:r>
      <w:hyperlink r:id="rId12">
        <w:r>
          <w:rPr>
            <w:color w:val="0000EE"/>
            <w:u w:val="single"/>
          </w:rPr>
          <w:t>[6]</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https://oaklandside.org/2026/08/14/alameda-county-officials-approve-1-5-million-for-gender-affirming-care-lgbtq-health/</w:t>
        </w:r>
      </w:hyperlink>
      <w:r>
        <w:t xml:space="preserve"> - Please view link - unable to able to access data</w:t>
      </w:r>
      <w:r/>
    </w:p>
    <w:p>
      <w:pPr>
        <w:pStyle w:val="ListNumber"/>
        <w:spacing w:line="240" w:lineRule="auto"/>
        <w:ind w:left="720"/>
      </w:pPr>
      <w:r/>
      <w:hyperlink r:id="rId10">
        <w:r>
          <w:rPr>
            <w:color w:val="0000EE"/>
            <w:u w:val="single"/>
          </w:rPr>
          <w:t>https://lgbtqcaucus.legislature.ca.gov/node/241</w:t>
        </w:r>
      </w:hyperlink>
      <w:r>
        <w:t xml:space="preserve"> - The California Legislative LGBTQ Caucus announced a historic $26 million investment to protect and stabilize the state's gender-affirming healthcare system amid federal challenges. The funding includes $1 million for a state-only Medi-Cal coverage pathway and $25 million to support providers facing financial and legal pressures due to federal policies. This initiative aims to ensure continuity of care for transgender, gender-expansive, and intersex communities in California.</w:t>
      </w:r>
      <w:r/>
    </w:p>
    <w:p>
      <w:pPr>
        <w:pStyle w:val="ListNumber"/>
        <w:spacing w:line="240" w:lineRule="auto"/>
        <w:ind w:left="720"/>
      </w:pPr>
      <w:r/>
      <w:hyperlink r:id="rId11">
        <w:r>
          <w:rPr>
            <w:color w:val="0000EE"/>
            <w:u w:val="single"/>
          </w:rPr>
          <w:t>https://www.oaklandca.gov/News-Releases/Oakland-Announces-New-Partnership-with-LGBTQ-Community-Center</w:t>
        </w:r>
      </w:hyperlink>
      <w:r>
        <w:t xml:space="preserve"> - The City of Oakland's Human Services Department awarded a two-year, $1.4 million contract to the Oakland LGBTQ Community Center to administer Short-Term Rent, Mortgage, and Utility (STRMU) assistance. This program, part of the U.S. Department of Housing and Urban Development’s Housing Opportunities for Persons Living With AIDS (HOPWA) program, provides financial assistance to help eligible individuals maintain stable housing and access essential utilities.</w:t>
      </w:r>
      <w:r/>
    </w:p>
    <w:p>
      <w:pPr>
        <w:pStyle w:val="ListNumber"/>
        <w:spacing w:line="240" w:lineRule="auto"/>
        <w:ind w:left="720"/>
      </w:pPr>
      <w:r/>
      <w:hyperlink r:id="rId11">
        <w:r>
          <w:rPr>
            <w:color w:val="0000EE"/>
            <w:u w:val="single"/>
          </w:rPr>
          <w:t>https://www.oaklandca.gov/News-Releases/Oakland-Announces-New-Partnership-with-LGBTQ-Community-Center</w:t>
        </w:r>
      </w:hyperlink>
      <w:r>
        <w:t xml:space="preserve"> - The City of Oakland's Human Services Department awarded a two-year, $1.4 million contract to the Oakland LGBTQ Community Center to administer Short-Term Rent, Mortgage, and Utility (STRMU) assistance. This program, part of the U.S. Department of Housing and Urban Development’s Housing Opportunities for Persons Living With AIDS (HOPWA) program, provides financial assistance to help eligible individuals maintain stable housing and access essential utilities.</w:t>
      </w:r>
      <w:r/>
    </w:p>
    <w:p>
      <w:pPr>
        <w:pStyle w:val="ListNumber"/>
        <w:spacing w:line="240" w:lineRule="auto"/>
        <w:ind w:left="720"/>
      </w:pPr>
      <w:r/>
      <w:hyperlink r:id="rId12">
        <w:r>
          <w:rPr>
            <w:color w:val="0000EE"/>
            <w:u w:val="single"/>
          </w:rPr>
          <w:t>https://www.translatinacoalition.org/blog/2026/6/29/state-of-california-makes-crucial-investment-to-protect-gender-affirming-care-and-strengthen-californias-network-of-providers</w:t>
        </w:r>
      </w:hyperlink>
      <w:r>
        <w:t xml:space="preserve"> - The TransLatin@ Coalition highlighted California's one-time $26 million investment over three years to stabilize the state's provider network through grants for infrastructure and operations. Additionally, a $30 million investment was allocated to an Uncompensated Care Fund to support providers facing rising uncovered costs. This funding aims to ensure continued access to gender-affirming care amid federal challenges.</w:t>
      </w:r>
      <w:r/>
    </w:p>
    <w:p>
      <w:pPr>
        <w:pStyle w:val="ListNumber"/>
        <w:spacing w:line="240" w:lineRule="auto"/>
        <w:ind w:left="720"/>
      </w:pPr>
      <w:r/>
      <w:hyperlink r:id="rId12">
        <w:r>
          <w:rPr>
            <w:color w:val="0000EE"/>
            <w:u w:val="single"/>
          </w:rPr>
          <w:t>https://www.translatinacoalition.org/blog/2026/6/29/state-of-california-makes-crucial-investment-to-protect-gender-affirming-care-and-strengthen-californias-network-of-providers</w:t>
        </w:r>
      </w:hyperlink>
      <w:r>
        <w:t xml:space="preserve"> - The TransLatin@ Coalition highlighted California's one-time $26 million investment over three years to stabilize the state's provider network through grants for infrastructure and operations. Additionally, a $30 million investment was allocated to an Uncompensated Care Fund to support providers facing rising uncovered costs. This funding aims to ensure continued access to gender-affirming care amid federal challenges.</w:t>
      </w:r>
      <w:r/>
    </w:p>
    <w:p>
      <w:pPr>
        <w:pStyle w:val="ListNumber"/>
        <w:spacing w:line="240" w:lineRule="auto"/>
        <w:ind w:left="720"/>
      </w:pPr>
      <w:r/>
      <w:hyperlink r:id="rId12">
        <w:r>
          <w:rPr>
            <w:color w:val="0000EE"/>
            <w:u w:val="single"/>
          </w:rPr>
          <w:t>https://www.translatinacoalition.org/blog/2026/6/29/state-of-california-makes-crucial-investment-to-protect-gender-affirming-care-and-strengthen-californias-network-of-providers</w:t>
        </w:r>
      </w:hyperlink>
      <w:r>
        <w:t xml:space="preserve"> - The TransLatin@ Coalition highlighted California's one-time $26 million investment over three years to stabilize the state's provider network through grants for infrastructure and operations. Additionally, a $30 million investment was allocated to an Uncompensated Care Fund to support providers facing rising uncovered costs. This funding aims to ensure continued access to gender-affirming care amid federal challenges.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aklandside.org/2026/08/14/alameda-county-officials-approve-1-5-million-for-gender-affirming-care-lgbtq-health/" TargetMode="External"/><Relationship Id="rId10" Type="http://schemas.openxmlformats.org/officeDocument/2006/relationships/hyperlink" Target="https://lgbtqcaucus.legislature.ca.gov/node/241" TargetMode="External"/><Relationship Id="rId11" Type="http://schemas.openxmlformats.org/officeDocument/2006/relationships/hyperlink" Target="https://www.oaklandca.gov/News-Releases/Oakland-Announces-New-Partnership-with-LGBTQ-Community-Center" TargetMode="External"/><Relationship Id="rId12" Type="http://schemas.openxmlformats.org/officeDocument/2006/relationships/hyperlink" Target="https://www.translatinacoalition.org/blog/2026/6/29/state-of-california-makes-crucial-investment-to-protect-gender-affirming-care-and-strengthen-californias-network-of-provid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