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Hollywood Won't Finance Lilly Wachowski's Trans Thriller —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as it sounds, studios have balked at a $10 million political thriller with an all-trans principal cast , a refusal that spotlights how representation data, business risk models and legacy studio caution still collide in 2026. Here's what that means for film finance, fans, and independent routes that actually could make The Hunted happen.</w:t>
      </w:r>
      <w:r/>
    </w:p>
    <w:p>
      <w:r/>
      <w:r>
        <w:t>Essential Takeaways</w:t>
      </w:r>
      <w:r/>
      <w:r/>
    </w:p>
    <w:p>
      <w:pPr>
        <w:pStyle w:val="ListBullet"/>
        <w:spacing w:line="240" w:lineRule="auto"/>
        <w:ind w:left="720"/>
      </w:pPr>
      <w:r/>
      <w:r>
        <w:rPr>
          <w:b/>
        </w:rPr>
        <w:t>What happened:</w:t>
      </w:r>
      <w:r>
        <w:t xml:space="preserve"> Lilly Wachowski says financiers declined her $10 million film The Hunted because it features a "wall-to-wall" trans cast, even though the script and table read generated buzz and support. </w:t>
      </w:r>
      <w:r/>
    </w:p>
    <w:p>
      <w:pPr>
        <w:pStyle w:val="ListBullet"/>
        <w:spacing w:line="240" w:lineRule="auto"/>
        <w:ind w:left="720"/>
      </w:pPr>
      <w:r/>
      <w:r>
        <w:rPr>
          <w:b/>
        </w:rPr>
        <w:t>The data context:</w:t>
      </w:r>
      <w:r>
        <w:t xml:space="preserve"> GLAAD's 2025 study found zero transgender characters among 225 studio films, marking a third consecutive year of decline in studio LGBTQ representation. </w:t>
      </w:r>
      <w:r/>
    </w:p>
    <w:p>
      <w:pPr>
        <w:pStyle w:val="ListBullet"/>
        <w:spacing w:line="240" w:lineRule="auto"/>
        <w:ind w:left="720"/>
      </w:pPr>
      <w:r/>
      <w:r>
        <w:rPr>
          <w:b/>
        </w:rPr>
        <w:t>Commercial counterexamples:</w:t>
      </w:r>
      <w:r>
        <w:t xml:space="preserve"> Independent minority-led hits like Everything Everywhere All at Once show studios can misjudge audience appetite; alternative finance and tax credits now exist that could cover a $10m budget. </w:t>
      </w:r>
      <w:r/>
    </w:p>
    <w:p>
      <w:pPr>
        <w:pStyle w:val="ListBullet"/>
        <w:spacing w:line="240" w:lineRule="auto"/>
        <w:ind w:left="720"/>
      </w:pPr>
      <w:r/>
      <w:r>
        <w:rPr>
          <w:b/>
        </w:rPr>
        <w:t>Practical routes:</w:t>
      </w:r>
      <w:r>
        <w:t xml:space="preserve"> UK independent film tax credits, expanded California incentives and Regulation Crowdfunding present realistic financing options outside major studio pipelines. </w:t>
      </w:r>
      <w:r/>
    </w:p>
    <w:p>
      <w:pPr>
        <w:pStyle w:val="ListBullet"/>
        <w:spacing w:line="240" w:lineRule="auto"/>
        <w:ind w:left="720"/>
      </w:pPr>
      <w:r/>
      <w:r>
        <w:rPr>
          <w:b/>
        </w:rPr>
        <w:t>Emotional stakes:</w:t>
      </w:r>
      <w:r>
        <w:t xml:space="preserve"> For Wachowski the project is both artistic catharsis and a public argument that trans stories deserve to be central, not coded or peripheral.</w:t>
      </w:r>
      <w:r/>
      <w:r/>
    </w:p>
    <w:p>
      <w:pPr>
        <w:pStyle w:val="Heading2"/>
      </w:pPr>
      <w:r>
        <w:t>A director who encoded and then named an experience</w:t>
      </w:r>
      <w:r/>
    </w:p>
    <w:p>
      <w:r/>
      <w:r>
        <w:t>Lilly Wachowski's career reads like a long-form conversation with Hollywood about what it will let audiences see, and what it prefers to keep cloaked in allegory. Her early work gave mainstream viewers a metaphor for gender and transformation without naming trans experience outright, which made it palatable to big studios and wide audiences while still carrying emotional truth. Over time, she pushed that envelope , from Sense8's visible trans character arcs to Dolls' all-trans short , and now The Hunted drops the allegorical buffer entirely, foregrounding trans people as protagonists. That artistic shift matters because it forces a commercial system to choose whether representation is worth active backing.</w:t>
      </w:r>
      <w:r/>
    </w:p>
    <w:p>
      <w:r/>
      <w:r>
        <w:t xml:space="preserve">Sources: </w:t>
      </w:r>
      <w:hyperlink r:id="rId9">
        <w:r>
          <w:rPr>
            <w:color w:val="0000EE"/>
            <w:u w:val="single"/>
          </w:rPr>
          <w:t>[2]</w:t>
        </w:r>
      </w:hyperlink>
      <w:r>
        <w:t xml:space="preserve">, </w:t>
      </w:r>
      <w:hyperlink r:id="rId10">
        <w:r>
          <w:rPr>
            <w:color w:val="0000EE"/>
            <w:u w:val="single"/>
          </w:rPr>
          <w:t>[3]</w:t>
        </w:r>
      </w:hyperlink>
      <w:r/>
    </w:p>
    <w:p>
      <w:pPr>
        <w:pStyle w:val="Heading2"/>
      </w:pPr>
      <w:r>
        <w:t>The industry snapshot: declining visibility, rising dissonance</w:t>
      </w:r>
      <w:r/>
    </w:p>
    <w:p>
      <w:r/>
      <w:r>
        <w:t>GLAAD's most recent tally paints an uncomfortable picture: studio films released in 2025 included zero transgender characters, continuing a trend of falling inclusion. That decline sits uneasily alongside polling showing most Americans want diverse representation. Studios, it seems, are still measuring risk differently to the general public , privileging perceived political heat over demonstrated audience interest. For filmmakers and viewers this disconnect explains why a relatively modest $10 million ask gets turned away on representational grounds even as the market for inclusive stories quietly proves itself.</w:t>
      </w:r>
      <w:r/>
    </w:p>
    <w:p>
      <w:r/>
      <w:r>
        <w:t xml:space="preserve">Sources: </w:t>
      </w:r>
      <w:hyperlink r:id="rId10">
        <w:r>
          <w:rPr>
            <w:color w:val="0000EE"/>
            <w:u w:val="single"/>
          </w:rPr>
          <w:t>[3]</w:t>
        </w:r>
      </w:hyperlink>
      <w:r>
        <w:t xml:space="preserve">, </w:t>
      </w:r>
      <w:hyperlink r:id="rId11">
        <w:r>
          <w:rPr>
            <w:color w:val="0000EE"/>
            <w:u w:val="single"/>
          </w:rPr>
          <w:t>[4]</w:t>
        </w:r>
      </w:hyperlink>
      <w:r/>
    </w:p>
    <w:p>
      <w:pPr>
        <w:pStyle w:val="Heading2"/>
      </w:pPr>
      <w:r>
        <w:t>Why studios say no , and why that calculation can be wrong</w:t>
      </w:r>
      <w:r/>
    </w:p>
    <w:p>
      <w:r/>
      <w:r>
        <w:t>Executives often frame decisions as risk management: politics, brand exposure, and international marketability all factor into a greenlight. But historical counterexamples challenge that model. Films that centred minority experiences have both critical and box-office upside when handled well. The institutional memory of past big-budget losses attached to a director can also cloud decisions; studios treat names as packages, not just scripts. In The Hunted's case, the stated obstacle is the cast makeup; the unstated mix may include risk aversion to controversy and to any combination of budget, director cachet, and political climate.</w:t>
      </w:r>
      <w:r/>
    </w:p>
    <w:p>
      <w:r/>
      <w:r>
        <w:t xml:space="preserve">Sources: </w:t>
      </w:r>
      <w:hyperlink r:id="rId9">
        <w:r>
          <w:rPr>
            <w:color w:val="0000EE"/>
            <w:u w:val="single"/>
          </w:rPr>
          <w:t>[2]</w:t>
        </w:r>
      </w:hyperlink>
      <w:r>
        <w:t xml:space="preserve">, </w:t>
      </w:r>
      <w:hyperlink r:id="rId12">
        <w:r>
          <w:rPr>
            <w:color w:val="0000EE"/>
            <w:u w:val="single"/>
          </w:rPr>
          <w:t>[7]</w:t>
        </w:r>
      </w:hyperlink>
      <w:r/>
    </w:p>
    <w:p>
      <w:pPr>
        <w:pStyle w:val="Heading2"/>
      </w:pPr>
      <w:r>
        <w:t>Financing workarounds that could actually make the project real</w:t>
      </w:r>
      <w:r/>
    </w:p>
    <w:p>
      <w:r/>
      <w:r>
        <w:t>This is the practical bit: $10 million is modest by Hollywood standards and fits neatly into independent financing frameworks that didn't exist in the same way two decades ago. The UK Independent Film Tax Credit can cover a large share of qualifying spend for sub-£15m projects, California's expanded tax credits sweeten stateside production, and Regulation Crowdfunding allows projects to raise up to $5m from retail investors if structured properly. Boutique distributors and co-producers , MUBI, NEON, and similar companies , have track records of developing minority-centred films from script stage, and a strong table read plus media coverage can swing attention and early pre-sales.</w:t>
      </w:r>
      <w:r/>
    </w:p>
    <w:p>
      <w:r/>
      <w:r>
        <w:t xml:space="preserve">Sources: </w:t>
      </w:r>
      <w:hyperlink r:id="rId9">
        <w:r>
          <w:rPr>
            <w:color w:val="0000EE"/>
            <w:u w:val="single"/>
          </w:rPr>
          <w:t>[2]</w:t>
        </w:r>
      </w:hyperlink>
      <w:r>
        <w:t xml:space="preserve">, </w:t>
      </w:r>
      <w:hyperlink r:id="rId11">
        <w:r>
          <w:rPr>
            <w:color w:val="0000EE"/>
            <w:u w:val="single"/>
          </w:rPr>
          <w:t>[4]</w:t>
        </w:r>
      </w:hyperlink>
      <w:r/>
    </w:p>
    <w:p>
      <w:pPr>
        <w:pStyle w:val="Heading2"/>
      </w:pPr>
      <w:r>
        <w:t>The table read as strategy and statement</w:t>
      </w:r>
      <w:r/>
    </w:p>
    <w:p>
      <w:r/>
      <w:r>
        <w:t>Wachowski staged a public table read with collaborators and trans talent not as a consolation but as proof of concept. A live read does a lot at once: it demonstrates casting is possible, lets a community see itself represented, and creates a tangible case to show to alternative financiers. It's an old theatrical move used as a modern funding tactic , generating buzz, live reaction and documentation that can be packaged for investors who respond to audience validation rather than studio focus groups.</w:t>
      </w:r>
      <w:r/>
    </w:p>
    <w:p>
      <w:r/>
      <w:r>
        <w:t xml:space="preserve">Sources: </w:t>
      </w:r>
      <w:hyperlink r:id="rId9">
        <w:r>
          <w:rPr>
            <w:color w:val="0000EE"/>
            <w:u w:val="single"/>
          </w:rPr>
          <w:t>[2]</w:t>
        </w:r>
      </w:hyperlink>
      <w:r>
        <w:t xml:space="preserve">, </w:t>
      </w:r>
      <w:hyperlink r:id="rId13">
        <w:r>
          <w:rPr>
            <w:color w:val="0000EE"/>
            <w:u w:val="single"/>
          </w:rPr>
          <w:t>[6]</w:t>
        </w:r>
      </w:hyperlink>
      <w:r/>
    </w:p>
    <w:p>
      <w:pPr>
        <w:pStyle w:val="Heading2"/>
      </w:pPr>
      <w:r>
        <w:t>What the refusal reveals about storytelling and power</w:t>
      </w:r>
      <w:r/>
    </w:p>
    <w:p>
      <w:r/>
      <w:r>
        <w:t>At root, this episode exposes how genre has historically been used as a protective lens for marginalised identities. Science fiction once allowed trans themes to be explored obliquely; The Hunted asks for no such oblique access. That directness is precisely what unsettles institutional gatekeepers. For audiences and creators, the question now is whether the industry will adapt its risk calculus or whether trans-centred stories will continue to migrate into independent and international production ecosystems. Either way, the conversation Lilly Wachowski started makes visible the political choices that sit behind every greenlight.</w:t>
      </w:r>
      <w:r/>
    </w:p>
    <w:p>
      <w:r/>
      <w:r>
        <w:t xml:space="preserve">Sources: </w:t>
      </w:r>
      <w:hyperlink r:id="rId9">
        <w:r>
          <w:rPr>
            <w:color w:val="0000EE"/>
            <w:u w:val="single"/>
          </w:rPr>
          <w:t>[2]</w:t>
        </w:r>
      </w:hyperlink>
      <w:r>
        <w:t xml:space="preserve">, </w:t>
      </w:r>
      <w:hyperlink r:id="rId10">
        <w:r>
          <w:rPr>
            <w:color w:val="0000EE"/>
            <w:u w:val="single"/>
          </w:rPr>
          <w:t>[3]</w:t>
        </w:r>
      </w:hyperlink>
      <w:r/>
    </w:p>
    <w:p>
      <w:r/>
      <w:r>
        <w:t>It's a small structural change to the film finance playbook that could mean the difference between another denied script and a bold, visible movie about life as it is today.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https://www.techtimes.com/articles/324416/20260813/hollywood-wont-finance-wachowskis-trans-thriller-industry-data-explains-why.htm</w:t>
        </w:r>
      </w:hyperlink>
      <w:r>
        <w:t xml:space="preserve"> - Please view link - unable to able to access data</w:t>
      </w:r>
      <w:r/>
    </w:p>
    <w:p>
      <w:pPr>
        <w:pStyle w:val="ListNumber"/>
        <w:spacing w:line="240" w:lineRule="auto"/>
        <w:ind w:left="720"/>
      </w:pPr>
      <w:r/>
      <w:hyperlink r:id="rId9">
        <w:r>
          <w:rPr>
            <w:color w:val="0000EE"/>
            <w:u w:val="single"/>
          </w:rPr>
          <w:t>https://www.techtimes.com/articles/324416/20260813/hollywood-wont-finance-wachowskis-trans-thriller-industry-data-explains-why.htm</w:t>
        </w:r>
      </w:hyperlink>
      <w:r>
        <w:t xml:space="preserve"> - Lilly Wachowski, co-creator of 'The Matrix', revealed that Hollywood financiers declined to fund her new dystopian political thriller, 'The Hunted', due to its all-transgender cast. Despite positive reception, studios expressed reluctance, citing the predominantly trans cast as a commercial risk. This decision highlights ongoing challenges in the film industry regarding representation and inclusivity. The article also references GLAAD's 2026 'Where We Are in Film' study, which found no transgender characters in 225 major studio films released in 2025, marking a third consecutive year of declining LGBTQ representation.</w:t>
      </w:r>
      <w:r/>
    </w:p>
    <w:p>
      <w:pPr>
        <w:pStyle w:val="ListNumber"/>
        <w:spacing w:line="240" w:lineRule="auto"/>
        <w:ind w:left="720"/>
      </w:pPr>
      <w:r/>
      <w:hyperlink r:id="rId10">
        <w:r>
          <w:rPr>
            <w:color w:val="0000EE"/>
            <w:u w:val="single"/>
          </w:rPr>
          <w:t>https://www.theguardian.com/film/2026/jul/09/lgbtq-film-representation-glaad-study</w:t>
        </w:r>
      </w:hyperlink>
      <w:r>
        <w:t xml:space="preserve"> - A GLAAD study indicates that LGBTQ+ representation in major studio films declined for the third consecutive year in 2025. The report found that only 46 out of 225 films released by the ten largest distributors featured LGBTQ+ characters, with no transgender characters present. This trend underscores the ongoing challenges in achieving diverse representation in Hollywood.</w:t>
      </w:r>
      <w:r/>
    </w:p>
    <w:p>
      <w:pPr>
        <w:pStyle w:val="ListNumber"/>
        <w:spacing w:line="240" w:lineRule="auto"/>
        <w:ind w:left="720"/>
      </w:pPr>
      <w:r/>
      <w:hyperlink r:id="rId11">
        <w:r>
          <w:rPr>
            <w:color w:val="0000EE"/>
            <w:u w:val="single"/>
          </w:rPr>
          <w:t>https://www.scenemag.co.uk/lgbtq-representation-in-films-falls-for-third-consecutive-year-glaad-report-finds/</w:t>
        </w:r>
      </w:hyperlink>
      <w:r>
        <w:t xml:space="preserve"> - GLAAD's annual 'Where We Are in Film' study reveals a third consecutive year of decline in LGBTQ+ representation in major studio films. The 2025 report analysed 225 films from top distributors, finding that only 46 included LGBTQ+ characters, with no transgender characters present. This highlights the persistent underrepresentation of LGBTQ+ individuals in mainstream cinema.</w:t>
      </w:r>
      <w:r/>
    </w:p>
    <w:p>
      <w:pPr>
        <w:pStyle w:val="ListNumber"/>
        <w:spacing w:line="240" w:lineRule="auto"/>
        <w:ind w:left="720"/>
      </w:pPr>
      <w:r/>
      <w:hyperlink r:id="rId14">
        <w:r>
          <w:rPr>
            <w:color w:val="0000EE"/>
            <w:u w:val="single"/>
          </w:rPr>
          <w:t>https://www.foxnews.com/media/glaad-releases-particularly-concerning-report-showing-shrinking-lgbtq-representation-third-year-row.amp</w:t>
        </w:r>
      </w:hyperlink>
      <w:r>
        <w:t xml:space="preserve"> - GLAAD's latest report shows a concerning decline in LGBTQ+ representation in major studio films for the third consecutive year. The 2025 study found that only 46 out of 225 films featured LGBTQ+ characters, with no transgender characters present. This trend reflects ongoing challenges in achieving diverse representation in Hollywood.</w:t>
      </w:r>
      <w:r/>
    </w:p>
    <w:p>
      <w:pPr>
        <w:pStyle w:val="ListNumber"/>
        <w:spacing w:line="240" w:lineRule="auto"/>
        <w:ind w:left="720"/>
      </w:pPr>
      <w:r/>
      <w:hyperlink r:id="rId13">
        <w:r>
          <w:rPr>
            <w:color w:val="0000EE"/>
            <w:u w:val="single"/>
          </w:rPr>
          <w:t>https://www.thepinktimes.com/article/glaad-says-queer-inclusion-in-studio-film-output-fell-to-a-new-low/</w:t>
        </w:r>
      </w:hyperlink>
      <w:r>
        <w:t xml:space="preserve"> - GLAAD's latest 'Where We Are in Film' report indicates a new low in LGBTQ+ inclusion in major studio films. The 2025 study found that only 46 out of 225 films featured LGBTQ+ characters, with no transgender characters present. This marks a third consecutive year of decline in representation.</w:t>
      </w:r>
      <w:r/>
    </w:p>
    <w:p>
      <w:pPr>
        <w:pStyle w:val="ListNumber"/>
        <w:spacing w:line="240" w:lineRule="auto"/>
        <w:ind w:left="720"/>
      </w:pPr>
      <w:r/>
      <w:hyperlink r:id="rId12">
        <w:r>
          <w:rPr>
            <w:color w:val="0000EE"/>
            <w:u w:val="single"/>
          </w:rPr>
          <w:t>https://www.gram.pl/news/tworczyni-matrixa-nie-moze-zrealizowac-swoich-projektow-marzen-wszystko-dlatego-ze-faszyzm-kwitnie</w:t>
        </w:r>
      </w:hyperlink>
      <w:r>
        <w:t xml:space="preserve"> - Lilly Wachowski, co-creator of 'The Matrix', has publicly stated that Hollywood is unwilling to finance her upcoming project, 'The Haunted', due to its entirely transgender cast. Despite her successful track record, the industry remains hesitant to support the film, a dystopian political thriller requiring $10 million in funding. Wachowski expressed her determination to bring the project to fruition, even if it means presenting it in alternative formats, such as a table read with friends from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chtimes.com/articles/324416/20260813/hollywood-wont-finance-wachowskis-trans-thriller-industry-data-explains-why.htm" TargetMode="External"/><Relationship Id="rId10" Type="http://schemas.openxmlformats.org/officeDocument/2006/relationships/hyperlink" Target="https://www.theguardian.com/film/2026/jul/09/lgbtq-film-representation-glaad-study" TargetMode="External"/><Relationship Id="rId11" Type="http://schemas.openxmlformats.org/officeDocument/2006/relationships/hyperlink" Target="https://www.scenemag.co.uk/lgbtq-representation-in-films-falls-for-third-consecutive-year-glaad-report-finds/" TargetMode="External"/><Relationship Id="rId12" Type="http://schemas.openxmlformats.org/officeDocument/2006/relationships/hyperlink" Target="https://www.gram.pl/news/tworczyni-matrixa-nie-moze-zrealizowac-swoich-projektow-marzen-wszystko-dlatego-ze-faszyzm-kwitnie" TargetMode="External"/><Relationship Id="rId13" Type="http://schemas.openxmlformats.org/officeDocument/2006/relationships/hyperlink" Target="https://www.thepinktimes.com/article/glaad-says-queer-inclusion-in-studio-film-output-fell-to-a-new-low/" TargetMode="External"/><Relationship Id="rId14" Type="http://schemas.openxmlformats.org/officeDocument/2006/relationships/hyperlink" Target="https://www.foxnews.com/media/glaad-releases-particularly-concerning-report-showing-shrinking-lgbtq-representation-third-year-row.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