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Moment — and Test — for LGBTQ+ Representation in Defence Leadership</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Spotlighting a milestone: Britain’s first openly gay defence secretary has sparked both celebration and ugly online backlash, drawing attention to how far LGBTQ+ rights in the armed forces have come , and how much work remains. Here’s what the appointment means, why veterans’ redress matters, and how communities are reacting.</w:t>
      </w:r>
      <w:r/>
    </w:p>
    <w:p>
      <w:r/>
      <w:r>
        <w:t>Essential Takeaways</w:t>
      </w:r>
      <w:r/>
      <w:r/>
    </w:p>
    <w:p>
      <w:pPr>
        <w:pStyle w:val="ListBullet"/>
        <w:spacing w:line="240" w:lineRule="auto"/>
        <w:ind w:left="720"/>
      </w:pPr>
      <w:r/>
      <w:r>
        <w:rPr>
          <w:b/>
        </w:rPr>
        <w:t>Historic appointment:</w:t>
      </w:r>
      <w:r>
        <w:t xml:space="preserve"> Wes Streeting is the first openly gay person to hold the UK defence secretary role, signalling a visible shift in senior government posts.</w:t>
      </w:r>
      <w:r/>
    </w:p>
    <w:p>
      <w:pPr>
        <w:pStyle w:val="ListBullet"/>
        <w:spacing w:line="240" w:lineRule="auto"/>
        <w:ind w:left="720"/>
      </w:pPr>
      <w:r/>
      <w:r>
        <w:rPr>
          <w:b/>
        </w:rPr>
        <w:t>Significant backlash:</w:t>
      </w:r>
      <w:r>
        <w:t xml:space="preserve"> Streeting reports an “unbelievable volume” of homophobic online abuse since his appointment, showing visibility can attract targeted hostility.</w:t>
      </w:r>
      <w:r/>
    </w:p>
    <w:p>
      <w:pPr>
        <w:pStyle w:val="ListBullet"/>
        <w:spacing w:line="240" w:lineRule="auto"/>
        <w:ind w:left="720"/>
      </w:pPr>
      <w:r/>
      <w:r>
        <w:rPr>
          <w:b/>
        </w:rPr>
        <w:t>Long road to service:</w:t>
      </w:r>
      <w:r>
        <w:t xml:space="preserve"> The armed forces formally excluded LGBT people until the late 1990s; policy change and apology came only after decades of discrimination.</w:t>
      </w:r>
      <w:r/>
    </w:p>
    <w:p>
      <w:pPr>
        <w:pStyle w:val="ListBullet"/>
        <w:spacing w:line="240" w:lineRule="auto"/>
        <w:ind w:left="720"/>
      </w:pPr>
      <w:r/>
      <w:r>
        <w:rPr>
          <w:b/>
        </w:rPr>
        <w:t>Restorative measures:</w:t>
      </w:r>
      <w:r>
        <w:t xml:space="preserve"> The government’s LGBT Financial Recognition Scheme and formal apologies have paid more than £54 million to affected veterans as of June 2026.</w:t>
      </w:r>
      <w:r/>
    </w:p>
    <w:p>
      <w:pPr>
        <w:pStyle w:val="ListBullet"/>
        <w:spacing w:line="240" w:lineRule="auto"/>
        <w:ind w:left="720"/>
      </w:pPr>
      <w:r/>
      <w:r>
        <w:rPr>
          <w:b/>
        </w:rPr>
        <w:t>Mixed community views:</w:t>
      </w:r>
      <w:r>
        <w:t xml:space="preserve"> Some LGBTQ+ campaigners remain critical of Streeting’s prior policies, particularly on trans healthcare, underscoring that representation doesn’t equal universal support.</w:t>
      </w:r>
      <w:r/>
      <w:r/>
    </w:p>
    <w:p>
      <w:pPr>
        <w:pStyle w:val="Heading2"/>
      </w:pPr>
      <w:r>
        <w:t>A landmark that feels both triumphant and fragile</w:t>
      </w:r>
      <w:r/>
    </w:p>
    <w:p>
      <w:r/>
      <w:r>
        <w:t>It’s striking to watch a senior defence minister make history and immediately face a wave of online hatred; the contrast feels almost cinematic, raw and uncomfortable. According to reporting from a political event in Edinburgh, Wes Streeting says the volume of homophobic abuse after his promotion has been worse than anything he’s experienced in public life. That reaction underlines a simple fact: visibility can be empowering, but it also exposes people to targeted prejudice.</w:t>
      </w:r>
      <w:r/>
    </w:p>
    <w:p>
      <w:r/>
      <w:r>
        <w:t>The appointment matters because it places an openly gay politician at the head of a ministry with a fraught record on LGBTQ+ service personnel. For many veterans who suffered dismissal, harassment or worse, this is a symbolic moment of change , and yet the abuse shows prejudice hasn’t vanished.</w:t>
      </w:r>
      <w:r/>
    </w:p>
    <w:p>
      <w:pPr>
        <w:pStyle w:val="Heading2"/>
      </w:pPr>
      <w:r>
        <w:t>How the military’s policy evolved , and why apologies still matter</w:t>
      </w:r>
      <w:r/>
    </w:p>
    <w:p>
      <w:r/>
      <w:r>
        <w:t>The armed forces’ formal ban on LGBT personnel stretched across decades, with meaningful change coming only in the 1990s and early 2000s. The government now acknowledges those policies were egregious, and ministers have issued formal apologies to affected service members. Alongside those apologies, the LGBT Financial Recognition Scheme was launched as a practical, if limited, way to make amends for lives and careers damaged by historic policy.</w:t>
      </w:r>
      <w:r/>
    </w:p>
    <w:p>
      <w:r/>
      <w:r>
        <w:t>Restorative programmes matter because they turn words into tangible recognition. More than £54 million has been paid through the scheme by mid‑2026, which is a substantial sum but can’t erase lost years, relationships or rank. Still, for many veterans, it’s a sign the state accepts responsibility.</w:t>
      </w:r>
      <w:r/>
    </w:p>
    <w:p>
      <w:pPr>
        <w:pStyle w:val="Heading2"/>
      </w:pPr>
      <w:r>
        <w:t>Representation doesn’t erase complexity within LGBTQ+ communities</w:t>
      </w:r>
      <w:r/>
    </w:p>
    <w:p>
      <w:r/>
      <w:r>
        <w:t>It’s tempting to treat Streeting’s appointment as an uncomplicated victory for LGBTQ+ rights, but the reality is more nuanced. Some activists and campaigners have criticised his record on certain healthcare policies affecting trans people, showing that a shared sexual orientation doesn’t guarantee agreement on policy or priorities.</w:t>
      </w:r>
      <w:r/>
    </w:p>
    <w:p>
      <w:r/>
      <w:r>
        <w:t>That division is worth noting because it reflects the diversity within queer communities. Celebrating representation is fine; expecting it to substitute for ongoing advocacy and accountability would be naïve. If anything, having an openly gay defence secretary raises the bar for scrutiny and sets a stage where internal debates can be aired in public.</w:t>
      </w:r>
      <w:r/>
    </w:p>
    <w:p>
      <w:pPr>
        <w:pStyle w:val="Heading2"/>
      </w:pPr>
      <w:r>
        <w:t>Online abuse: why it spikes and how institutions should respond</w:t>
      </w:r>
      <w:r/>
    </w:p>
    <w:p>
      <w:r/>
      <w:r>
        <w:t>The torrent of homophobic comments following a high-profile appointment isn’t a new pattern, but the scale feels amplified by social platforms and partisan politics. Public figures who break social norms or stereotypes often become lightning rods for abuse, and ministers are no exception. That leaves institutions with a dual responsibility: to protect individuals from unlawful harassment, and to back cultural change that reduces hostility over time.</w:t>
      </w:r>
      <w:r/>
    </w:p>
    <w:p>
      <w:r/>
      <w:r>
        <w:t>Practical steps include clearer reporting channels, platform accountability, and visible leadership condemning abuse. Defence institutions and government departments can also use moments like this to engage with veterans and LGBTQ+ organisations, signalling support and learning from past mistakes.</w:t>
      </w:r>
      <w:r/>
    </w:p>
    <w:p>
      <w:pPr>
        <w:pStyle w:val="Heading2"/>
      </w:pPr>
      <w:r>
        <w:t>What this milestone means for veterans and the next steps</w:t>
      </w:r>
      <w:r/>
    </w:p>
    <w:p>
      <w:r/>
      <w:r>
        <w:t>For veterans who were dismissed or investigated under historic rules, seeing an openly gay defence secretary can be deeply personal , a reminder that the institutions which once excluded them are capable of change. But many will also argue that symbolic milestones must be matched by policy and compensation that genuinely address past harm.</w:t>
      </w:r>
      <w:r/>
    </w:p>
    <w:p>
      <w:r/>
      <w:r>
        <w:t>Looking ahead, continued engagement with LGBTQ+ veterans groups, robust redress schemes, and honest conversation about contemporary policy choices are essential. Representation opens doors, but durable progress depends on how institutions use that visibility to improve lives.</w:t>
      </w:r>
      <w:r/>
    </w:p>
    <w:p>
      <w:r/>
      <w:r>
        <w:t>It's a small change that can make every fight for dignity feel a little more visible.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[6]</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2">
        <w:r>
          <w:rPr>
            <w:color w:val="0000EE"/>
            <w:u w:val="single"/>
          </w:rPr>
          <w:t>[4]</w:t>
        </w:r>
      </w:hyperlink>
      <w:r>
        <w:t xml:space="preserve">- Paragraph 5: </w:t>
      </w:r>
      <w:hyperlink r:id="rId9">
        <w:r>
          <w:rPr>
            <w:color w:val="0000EE"/>
            <w:u w:val="single"/>
          </w:rPr>
          <w:t>[1]</w:t>
        </w:r>
      </w:hyperlink>
      <w:r>
        <w:t xml:space="preserve">, </w:t>
      </w:r>
      <w:hyperlink r:id="rId13">
        <w:r>
          <w:rPr>
            <w:color w:val="0000EE"/>
            <w:u w:val="single"/>
          </w:rPr>
          <w:t>[3]</w:t>
        </w:r>
      </w:hyperlink>
      <w:r>
        <w:t xml:space="preserve">- Paragraph 6: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https://gayexpress.co.nz/2026/08/britains-first-openly-gay-defence-secretary-targeted-with-wave-of-homophobic-abuse/?utm_source=rss&amp;utm_medium=rss&amp;utm_campaign=britains-first-openly-gay-defence-secretary-targeted-with-wave-of-homophobic-abuse</w:t>
        </w:r>
      </w:hyperlink>
      <w:r>
        <w:t xml:space="preserve"> - Please view link - unable to able to access data</w:t>
      </w:r>
      <w:r/>
    </w:p>
    <w:p>
      <w:pPr>
        <w:pStyle w:val="ListNumber"/>
        <w:spacing w:line="240" w:lineRule="auto"/>
        <w:ind w:left="720"/>
      </w:pPr>
      <w:r/>
      <w:hyperlink r:id="rId10">
        <w:r>
          <w:rPr>
            <w:color w:val="0000EE"/>
            <w:u w:val="single"/>
          </w:rPr>
          <w:t>https://www.gov.uk/government/news/government-apologises-to-veterans-for-egregious-historic-lgbt-policy-in-the-armed-forces</w:t>
        </w:r>
      </w:hyperlink>
      <w:r>
        <w:t xml:space="preserve"> - In July 2023, the UK government issued a formal apology to LGBT veterans for the historic ban on their service in the Armed Forces, acknowledging the severe and lasting impacts of the policy that lasted from 1967 to 2000. The apology was accompanied by the publication of an independent review, chaired by Lord Etherton, which examined the experiences of personnel affected by the ban. The review found that investigations into individuals' sexuality were intrusive and had long-lasting negative effects on veterans and their families. The government committed to understanding and addressing the impact of this policy on veterans today, including the establishment of a financial recognition scheme to compensate those affected. The apology and review reflect the government's commitment to acknowledging past injustices and supporting the LGBT veteran community.</w:t>
      </w:r>
      <w:r/>
    </w:p>
    <w:p>
      <w:pPr>
        <w:pStyle w:val="ListNumber"/>
        <w:spacing w:line="240" w:lineRule="auto"/>
        <w:ind w:left="720"/>
      </w:pPr>
      <w:r/>
      <w:hyperlink r:id="rId13">
        <w:r>
          <w:rPr>
            <w:color w:val="0000EE"/>
            <w:u w:val="single"/>
          </w:rPr>
          <w:t>https://www.gov.uk/government/publications/homosexuality-at-the-foreign-office-1967-to-1991</w:t>
        </w:r>
      </w:hyperlink>
      <w:r>
        <w:t xml:space="preserve"> - This publication by Foreign and Commonwealth Office Historians examines the ban on homosexual diplomats, which was in place from 1967 until 1991. The document provides an overview of the policy, its implementation, and the experiences of those affected. It highlights the discriminatory nature of the ban and the challenges faced by LGBT individuals within the Foreign Office during this period. The publication serves as an introduction to the material released to The National Archives, offering insights into the historical context and the eventual lifting of the ban in 1991. The document is intended to inform and accompany further research into the history of homosexuality within the Foreign Office.</w:t>
      </w:r>
      <w:r/>
    </w:p>
    <w:p>
      <w:pPr>
        <w:pStyle w:val="ListNumber"/>
        <w:spacing w:line="240" w:lineRule="auto"/>
        <w:ind w:left="720"/>
      </w:pPr>
      <w:r/>
      <w:hyperlink r:id="rId12">
        <w:r>
          <w:rPr>
            <w:color w:val="0000EE"/>
            <w:u w:val="single"/>
          </w:rPr>
          <w:t>https://www.stonewall.org.uk/shaping-policy/lgbtq-veterans</w:t>
        </w:r>
      </w:hyperlink>
      <w:r>
        <w:t xml:space="preserve"> - Stonewall, a leading LGBT rights charity, has been actively campaigning for the recognition and support of LGBT veterans who served in the UK Armed Forces between 1967 and 2000. The charity highlights the significant challenges faced by these individuals, including criminalisation, imprisonment, and dismissal due to their sexual orientation or gender identity. Stonewall's efforts have contributed to the repeal of the ban in 2000 and the establishment of the LGBT Financial Recognition Scheme, which provides compensation to affected veterans. The charity continues to advocate for the rights and recognition of LGBT veterans, ensuring that their experiences are acknowledged and addressed.</w:t>
      </w:r>
      <w:r/>
    </w:p>
    <w:p>
      <w:pPr>
        <w:pStyle w:val="ListNumber"/>
        <w:spacing w:line="240" w:lineRule="auto"/>
        <w:ind w:left="720"/>
      </w:pPr>
      <w:r/>
      <w:hyperlink r:id="rId15">
        <w:r>
          <w:rPr>
            <w:color w:val="0000EE"/>
            <w:u w:val="single"/>
          </w:rPr>
          <w:t>https://www.gov.uk/government/organisations/lgbt-veterans-independent-review/about</w:t>
        </w:r>
      </w:hyperlink>
      <w:r>
        <w:t xml:space="preserve"> - The LGBT Veterans Independent Review was established to examine the experiences of LGBT personnel who served in the UK Armed Forces between 1967 and 2000. The review aims to understand the impact of the historic ban on homosexuality in the military and to inform recommendations for supporting LGBT veterans today. It seeks to gather testimony and views from individuals and organisations to ensure that the service of every LGBT veteran is understood and valued. The review is part of the government's commitment to acknowledging past injustices and providing support to the LGBT veteran community.</w:t>
      </w:r>
      <w:r/>
    </w:p>
    <w:p>
      <w:pPr>
        <w:pStyle w:val="ListNumber"/>
        <w:spacing w:line="240" w:lineRule="auto"/>
        <w:ind w:left="720"/>
      </w:pPr>
      <w:r/>
      <w:hyperlink r:id="rId11">
        <w:r>
          <w:rPr>
            <w:color w:val="0000EE"/>
            <w:u w:val="single"/>
          </w:rPr>
          <w:t>https://www.gov.uk/government/news/veterans-called-forward-to-share-views-on-pre-2000-ban-on-homosexuality-in-the-armed-forces</w:t>
        </w:r>
      </w:hyperlink>
      <w:r>
        <w:t xml:space="preserve"> - In July 2022, the UK government launched a call for evidence to gather views from veterans affected by the pre-2000 ban on homosexuality in the Armed Forces. The initiative aimed to inform recommendations to ensure that the service of every LGBT veteran is understood and valued. The call for evidence sought responses from all those who served in the UK Armed Forces from 1967 to 2000 and their families, as well as from academics and organisations with an interest in the UK Armed Forces and the LGBT community. This effort reflects the government's commitment to acknowledging past injustices and supporting the LGBT veteran community.</w:t>
      </w:r>
      <w:r/>
    </w:p>
    <w:p>
      <w:pPr>
        <w:pStyle w:val="ListNumber"/>
        <w:spacing w:line="240" w:lineRule="auto"/>
        <w:ind w:left="720"/>
      </w:pPr>
      <w:r/>
      <w:hyperlink r:id="rId14">
        <w:r>
          <w:rPr>
            <w:color w:val="0000EE"/>
            <w:u w:val="single"/>
          </w:rPr>
          <w:t>https://www.britishlegion.org.uk/get-support/expert-guidance/care-caring/lgbtq-armed-forces-help</w:t>
        </w:r>
      </w:hyperlink>
      <w:r>
        <w:t xml:space="preserve"> - The Royal British Legion provides information and support for the LGBTQIA+ Armed Forces community, including details about the pre-2000 ban on homosexuality in the UK Armed Forces. The organisation offers guidance and assistance to currently serving and ex-service personnel from the LGBTQIA+ community, ensuring they have access to networks that provide support, camaraderie, and connection. The Royal British Legion's commitment to inclusivity and support for the LGBTQIA+ community reflects a broader recognition of the importance of diversity within the Armed Forces and the need to address past injustices.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britains-first-openly-gay-defence-secretary-targeted-with-wave-of-homophobic-abuse/?utm_source=rss&amp;utm_medium=rss&amp;utm_campaign=britains-first-openly-gay-defence-secretary-targeted-with-wave-of-homophobic-abuse" TargetMode="External"/><Relationship Id="rId10" Type="http://schemas.openxmlformats.org/officeDocument/2006/relationships/hyperlink" Target="https://www.gov.uk/government/news/government-apologises-to-veterans-for-egregious-historic-lgbt-policy-in-the-armed-forces" TargetMode="External"/><Relationship Id="rId11" Type="http://schemas.openxmlformats.org/officeDocument/2006/relationships/hyperlink" Target="https://www.gov.uk/government/news/veterans-called-forward-to-share-views-on-pre-2000-ban-on-homosexuality-in-the-armed-forces" TargetMode="External"/><Relationship Id="rId12" Type="http://schemas.openxmlformats.org/officeDocument/2006/relationships/hyperlink" Target="https://www.stonewall.org.uk/shaping-policy/lgbtq-veterans" TargetMode="External"/><Relationship Id="rId13" Type="http://schemas.openxmlformats.org/officeDocument/2006/relationships/hyperlink" Target="https://www.gov.uk/government/publications/homosexuality-at-the-foreign-office-1967-to-1991" TargetMode="External"/><Relationship Id="rId14" Type="http://schemas.openxmlformats.org/officeDocument/2006/relationships/hyperlink" Target="https://www.britishlegion.org.uk/get-support/expert-guidance/care-caring/lgbtq-armed-forces-help" TargetMode="External"/><Relationship Id="rId15" Type="http://schemas.openxmlformats.org/officeDocument/2006/relationships/hyperlink" Target="https://www.gov.uk/government/organisations/lgbt-veterans-independent-review/ab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