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Travel Safety Guide 2026: What Holidaymakers Need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holidaymakers are paying closer attention to queer travel safety, as a new ITB Berlin survey and A3M’s Risk Map reveal which destinations feel welcoming , and where travellers should take extra care when planning trips internationally.</w:t>
      </w:r>
      <w:r/>
    </w:p>
    <w:p>
      <w:r/>
      <w:r>
        <w:t>Essential Takeaways</w:t>
      </w:r>
      <w:r/>
      <w:r/>
    </w:p>
    <w:p>
      <w:pPr>
        <w:pStyle w:val="ListBullet"/>
        <w:spacing w:line="240" w:lineRule="auto"/>
        <w:ind w:left="720"/>
      </w:pPr>
      <w:r/>
      <w:r>
        <w:rPr>
          <w:b/>
        </w:rPr>
        <w:t>Top-rated destinations:</w:t>
      </w:r>
      <w:r>
        <w:t xml:space="preserve"> Canada and the Netherlands lead overall, with Spain and Austria close behind for visible social acceptance and positive interactions. </w:t>
      </w:r>
      <w:r/>
    </w:p>
    <w:p>
      <w:pPr>
        <w:pStyle w:val="ListBullet"/>
        <w:spacing w:line="240" w:lineRule="auto"/>
        <w:ind w:left="720"/>
      </w:pPr>
      <w:r/>
      <w:r>
        <w:rPr>
          <w:b/>
        </w:rPr>
        <w:t>US perception shift:</w:t>
      </w:r>
      <w:r>
        <w:t xml:space="preserve"> Social acceptance scores fell sharply year-on-year, though LGBTQ+ urban scenes and safe spaces remain strong. </w:t>
      </w:r>
      <w:r/>
    </w:p>
    <w:p>
      <w:pPr>
        <w:pStyle w:val="ListBullet"/>
        <w:spacing w:line="240" w:lineRule="auto"/>
        <w:ind w:left="720"/>
      </w:pPr>
      <w:r/>
      <w:r>
        <w:rPr>
          <w:b/>
        </w:rPr>
        <w:t>Legal vs lived reality:</w:t>
      </w:r>
      <w:r>
        <w:t xml:space="preserve"> Laws matter, but local attitudes and regional differences are often decisive for how safe people feel. </w:t>
      </w:r>
      <w:r/>
    </w:p>
    <w:p>
      <w:pPr>
        <w:pStyle w:val="ListBullet"/>
        <w:spacing w:line="240" w:lineRule="auto"/>
        <w:ind w:left="720"/>
      </w:pPr>
      <w:r/>
      <w:r>
        <w:rPr>
          <w:b/>
        </w:rPr>
        <w:t>Digital dangers:</w:t>
      </w:r>
      <w:r>
        <w:t xml:space="preserve"> Dating apps and social platforms are increasingly cited as vectors for scams or targeted attacks , plan online interactions cautiously. </w:t>
      </w:r>
      <w:r/>
    </w:p>
    <w:p>
      <w:pPr>
        <w:pStyle w:val="ListBullet"/>
        <w:spacing w:line="240" w:lineRule="auto"/>
        <w:ind w:left="720"/>
      </w:pPr>
      <w:r/>
      <w:r>
        <w:rPr>
          <w:b/>
        </w:rPr>
        <w:t>Preparation pays:</w:t>
      </w:r>
      <w:r>
        <w:t xml:space="preserve"> Using local expertise, specialist operators and updated risk maps helps queer travellers make safer choices.</w:t>
      </w:r>
      <w:r/>
      <w:r/>
    </w:p>
    <w:p>
      <w:pPr>
        <w:pStyle w:val="Heading2"/>
      </w:pPr>
      <w:r>
        <w:t>What the new survey actually shows , and why it’s different this time</w:t>
      </w:r>
      <w:r/>
    </w:p>
    <w:p>
      <w:r/>
      <w:r>
        <w:t>The second joint LGBTQ+ Travel Safety Survey, run by ITB Berlin with A3M Global Monitoring and Diversity Tourism, compares responses across two years and brings a sharper picture of shifting perceptions, with comments that are often as emotional as factual. Respondents describe places that felt “open and relaxed” in big cities, yet “guarded” in some regions, which underlines how travel experience can change street to street. According to ITB Berlin, this edition lets observers track trends rather than provide a static ranking, making it more useful for travellers and industry alike.</w:t>
      </w:r>
      <w:r/>
    </w:p>
    <w:p>
      <w:pPr>
        <w:pStyle w:val="Heading2"/>
      </w:pPr>
      <w:r>
        <w:t>Which countries feel safest , and what that actually means for your holiday</w:t>
      </w:r>
      <w:r/>
    </w:p>
    <w:p>
      <w:r/>
      <w:r>
        <w:t>Canada and the Netherlands top the list for overall respectful treatment, being able to show affection and confident interaction with authorities, while Spain and Austria score highly as established friendly options. The takeaway is simple: look beyond headlines and into practical cues , visible Pride scenes, welcoming hospitality staff and approachable local police all make a difference. ITB’s findings suggest these indicators are now just as important as civil law protections when you book flights and hotels.</w:t>
      </w:r>
      <w:r/>
    </w:p>
    <w:p>
      <w:pPr>
        <w:pStyle w:val="Heading2"/>
      </w:pPr>
      <w:r>
        <w:t>The United States: mixed signals , strong scenes, weaker wider acceptance</w:t>
      </w:r>
      <w:r/>
    </w:p>
    <w:p>
      <w:r/>
      <w:r>
        <w:t>The survey highlights a notable shift in perceptions of the US, where agreement that LGBTQ+ people are treated with respect fell significantly between surveys. At the same time, established urban safe spaces and active LGBTQ+ neighbourhoods scored higher, so the picture is complicated. For travellers this means prioritising city centres and known community hubs, and treating broader regional travel with more caution , particularly if you’re trans or non-binary, groups who report more frequent insecurity.</w:t>
      </w:r>
      <w:r/>
    </w:p>
    <w:p>
      <w:pPr>
        <w:pStyle w:val="Heading2"/>
      </w:pPr>
      <w:r>
        <w:t>Germany and regional realities: legal equality, local differences</w:t>
      </w:r>
      <w:r/>
    </w:p>
    <w:p>
      <w:r/>
      <w:r>
        <w:t>Germany comes out as legally protective but socially uneven; big cities generally feel safe and welcoming, while some rural areas still cause concern. The proportion of respondents seeing “no-go” regions rose year-on-year, a reminder that laws don’t eliminate pockets of hostility. If you’re planning a road trip or countryside stay, check recent traveller reports and contact local LGBTQ+ organisations or friendly accommodation providers for on-the-ground guidance.</w:t>
      </w:r>
      <w:r/>
    </w:p>
    <w:p>
      <w:pPr>
        <w:pStyle w:val="Heading2"/>
      </w:pPr>
      <w:r>
        <w:t>New risks to factor in: the digital angle and political shifts</w:t>
      </w:r>
      <w:r/>
    </w:p>
    <w:p>
      <w:r/>
      <w:r>
        <w:t>Experts interviewed alongside the survey flag growing digital risks: targeted scams, fake profiles on dating apps and social-media-based schemes that can lead to theft or worse. These threats aren’t limited to countries with hostile laws , they show up in Europe too , so think twice before sharing location data, meet in public places and vet new contacts. Political developments, especially around transgender rights, also colour perceptions even in liberal democracies, so keep an eye on current events when you travel.</w:t>
      </w:r>
      <w:r/>
    </w:p>
    <w:p>
      <w:pPr>
        <w:pStyle w:val="Heading2"/>
      </w:pPr>
      <w:r>
        <w:t>How to prepare like a pro , practical steps for safer queer travel</w:t>
      </w:r>
      <w:r/>
    </w:p>
    <w:p>
      <w:r/>
      <w:r>
        <w:t>Preparation emerged as a practical lifeline in the research: consult the updated A3M LGBTQ+ Risk Map 2026, read recent traveller accounts, and consider specialist tour operators or LGBTQ+-friendly accommodation platforms. Simple actions , from downloading local emergency contacts to setting privacy settings on apps , add up. Industry figures and local networks often supply the best, most nuanced advice, so don’t rely on headlines alone.</w:t>
      </w:r>
      <w:r/>
    </w:p>
    <w:p>
      <w:r/>
      <w:r>
        <w:t>It's a small change in planning that can make every trip feel more enjoyable and considerably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3">
        <w:r>
          <w:rPr>
            <w:color w:val="0000EE"/>
            <w:u w:val="single"/>
          </w:rPr>
          <w:t>[3]</w:t>
        </w:r>
      </w:hyperlink>
      <w:r>
        <w:t xml:space="preserve">- Paragraph 6: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https://www.breakingtravelnews.com/news/article/survey-by-itb-berlin-highlights-new-developments-in-perceived-safety-for-qu/</w:t>
        </w:r>
      </w:hyperlink>
      <w:r>
        <w:t xml:space="preserve"> - Please view link - unable to able to access data</w:t>
      </w:r>
      <w:r/>
    </w:p>
    <w:p>
      <w:pPr>
        <w:pStyle w:val="ListNumber"/>
        <w:spacing w:line="240" w:lineRule="auto"/>
        <w:ind w:left="720"/>
      </w:pPr>
      <w:r/>
      <w:hyperlink r:id="rId10">
        <w:r>
          <w:rPr>
            <w:color w:val="0000EE"/>
            <w:u w:val="single"/>
          </w:rPr>
          <w:t>https://www.itb.com/en/press/press-releases/news_28352.html</w:t>
        </w:r>
      </w:hyperlink>
      <w:r>
        <w:t xml:space="preserve"> - The ITB Berlin 2026 LGBTQ+ Tourism Pavilion, held from 3 to 5 March 2026, showcased inclusion as a growth strategy, featuring new partners like Booking.com, Queer Destinations, Grindr, and Turespaña. Spain took centre stage, highlighting its image as an LGBTQ+-friendly destination. The pavilion's diverse programme underscored the growing importance of LGBTQ+ tourism and the role of inclusion in sustainable development. (</w:t>
      </w:r>
      <w:hyperlink r:id="rId15">
        <w:r>
          <w:rPr>
            <w:color w:val="0000EE"/>
            <w:u w:val="single"/>
          </w:rPr>
          <w:t>itb.com</w:t>
        </w:r>
      </w:hyperlink>
      <w:r>
        <w:t>)</w:t>
      </w:r>
      <w:r/>
    </w:p>
    <w:p>
      <w:pPr>
        <w:pStyle w:val="ListNumber"/>
        <w:spacing w:line="240" w:lineRule="auto"/>
        <w:ind w:left="720"/>
      </w:pPr>
      <w:r/>
      <w:hyperlink r:id="rId13">
        <w:r>
          <w:rPr>
            <w:color w:val="0000EE"/>
            <w:u w:val="single"/>
          </w:rPr>
          <w:t>https://www.global-monitoring.com/en/corporate/risk-map-2026/</w:t>
        </w:r>
      </w:hyperlink>
      <w:r>
        <w:t xml:space="preserve"> - A3M Global Monitoring's Risk Map 2026 provides expert assessments of global security situations, categorising countries and regions based on factors like entry and exit, transport, infrastructure, health, natural hazards, security, economic security, and special risks. The map offers a snapshot of current risks, aiding travellers in making informed decisions. (</w:t>
      </w:r>
      <w:hyperlink r:id="rId16">
        <w:r>
          <w:rPr>
            <w:color w:val="0000EE"/>
            <w:u w:val="single"/>
          </w:rPr>
          <w:t>global-monitoring.com</w:t>
        </w:r>
      </w:hyperlink>
      <w:r>
        <w:t>)</w:t>
      </w:r>
      <w:r/>
    </w:p>
    <w:p>
      <w:pPr>
        <w:pStyle w:val="ListNumber"/>
        <w:spacing w:line="240" w:lineRule="auto"/>
        <w:ind w:left="720"/>
      </w:pPr>
      <w:r/>
      <w:hyperlink r:id="rId14">
        <w:r>
          <w:rPr>
            <w:color w:val="0000EE"/>
            <w:u w:val="single"/>
          </w:rPr>
          <w:t>https://www.global-monitoring.com/en/tourism/lgbtqplusriskmap/</w:t>
        </w:r>
      </w:hyperlink>
      <w:r>
        <w:t xml:space="preserve"> - A3M Global Monitoring's LGBTQ+ Risk Map 2026, based on community input, offers country ratings reflecting the safety and acceptance of LGBTQ+ travellers worldwide. The map aims to provide a comprehensive overview of the risks and safety considerations for LGBTQ+ individuals when travelling. (</w:t>
      </w:r>
      <w:hyperlink r:id="rId17">
        <w:r>
          <w:rPr>
            <w:color w:val="0000EE"/>
            <w:u w:val="single"/>
          </w:rPr>
          <w:t>global-monitoring.com</w:t>
        </w:r>
      </w:hyperlink>
      <w:r>
        <w:t>)</w:t>
      </w:r>
      <w:r/>
    </w:p>
    <w:p>
      <w:pPr>
        <w:pStyle w:val="ListNumber"/>
        <w:spacing w:line="240" w:lineRule="auto"/>
        <w:ind w:left="720"/>
      </w:pPr>
      <w:r/>
      <w:hyperlink r:id="rId12">
        <w:r>
          <w:rPr>
            <w:color w:val="0000EE"/>
            <w:u w:val="single"/>
          </w:rPr>
          <w:t>https://www.itb.com/de/presse/pressemitteilungen/news_24384.html</w:t>
        </w:r>
      </w:hyperlink>
      <w:r>
        <w:t xml:space="preserve"> - ITB Berlin, in collaboration with Diversity Tourism and A3M Global Monitoring, conducted a survey titled 'Perceptions and Experiences of LGBTQ+ Travellers' between December 2024 and April 2025. The survey aimed to capture subjective safety perceptions and actual experiences of queer travellers, focusing on social acceptance, legal rights, and interactions with authorities and healthcare systems. (</w:t>
      </w:r>
      <w:hyperlink r:id="rId18">
        <w:r>
          <w:rPr>
            <w:color w:val="0000EE"/>
            <w:u w:val="single"/>
          </w:rPr>
          <w:t>itb.com</w:t>
        </w:r>
      </w:hyperlink>
      <w:r>
        <w:t>)</w:t>
      </w:r>
      <w:r/>
    </w:p>
    <w:p>
      <w:pPr>
        <w:pStyle w:val="ListNumber"/>
        <w:spacing w:line="240" w:lineRule="auto"/>
        <w:ind w:left="720"/>
      </w:pPr>
      <w:r/>
      <w:hyperlink r:id="rId11">
        <w:r>
          <w:rPr>
            <w:color w:val="0000EE"/>
            <w:u w:val="single"/>
          </w:rPr>
          <w:t>https://www.itb.com/en/itb-360%C2%B0/news-insights/blog-detail_11264.html</w:t>
        </w:r>
      </w:hyperlink>
      <w:r>
        <w:t xml:space="preserve"> - A panel discussion at the LGBTQ+ pavilion at ITB Berlin addressed how hotels and destinations can market inclusive tourism. The discussion highlighted the uncertainties LGBTQ+ travellers face when booking accommodations, emphasising the importance of safety and hospitality. Stephanie Frank from Booking.com presented a survey revealing that 80% of LGBTQ+ individuals worry about their safety when booking trips, with one in three fearing judgmental reactions from hotel staff. (</w:t>
      </w:r>
      <w:hyperlink r:id="rId19">
        <w:r>
          <w:rPr>
            <w:color w:val="0000EE"/>
            <w:u w:val="single"/>
          </w:rPr>
          <w:t>itb.com</w:t>
        </w:r>
      </w:hyperlink>
      <w:r>
        <w:t>)</w:t>
      </w:r>
      <w:r/>
    </w:p>
    <w:p>
      <w:pPr>
        <w:pStyle w:val="ListNumber"/>
        <w:spacing w:line="240" w:lineRule="auto"/>
        <w:ind w:left="720"/>
      </w:pPr>
      <w:r/>
      <w:hyperlink r:id="rId20">
        <w:r>
          <w:rPr>
            <w:color w:val="0000EE"/>
            <w:u w:val="single"/>
          </w:rPr>
          <w:t>https://www.itb.com/en/itb-berlin-for-visitors/destinations-segments/lgbtq</w:t>
        </w:r>
      </w:hyperlink>
      <w:r>
        <w:t xml:space="preserve"> - ITB Berlin demonstrates its commitment to diversity and inclusion by signing the German Diversity Charter and being a member of the International LGBTQ+ Travel Association (IGLTA). The organisation supports the IGLTA Foundation and has been recognised with the Vanguard Award for promoting awareness and acceptance of the LGBTQ+ community in the global tourism industry. (</w:t>
      </w:r>
      <w:hyperlink r:id="rId21">
        <w:r>
          <w:rPr>
            <w:color w:val="0000EE"/>
            <w:u w:val="single"/>
          </w:rPr>
          <w:t>itb.com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reakingtravelnews.com/news/article/survey-by-itb-berlin-highlights-new-developments-in-perceived-safety-for-qu/" TargetMode="External"/><Relationship Id="rId10" Type="http://schemas.openxmlformats.org/officeDocument/2006/relationships/hyperlink" Target="https://www.itb.com/en/press/press-releases/news_28352.html" TargetMode="External"/><Relationship Id="rId11" Type="http://schemas.openxmlformats.org/officeDocument/2006/relationships/hyperlink" Target="https://www.itb.com/en/itb-360%C2%B0/news-insights/blog-detail_11264.html" TargetMode="External"/><Relationship Id="rId12" Type="http://schemas.openxmlformats.org/officeDocument/2006/relationships/hyperlink" Target="https://www.itb.com/de/presse/pressemitteilungen/news_24384.html" TargetMode="External"/><Relationship Id="rId13" Type="http://schemas.openxmlformats.org/officeDocument/2006/relationships/hyperlink" Target="https://www.global-monitoring.com/en/corporate/risk-map-2026/" TargetMode="External"/><Relationship Id="rId14" Type="http://schemas.openxmlformats.org/officeDocument/2006/relationships/hyperlink" Target="https://www.global-monitoring.com/en/tourism/lgbtqplusriskmap/" TargetMode="External"/><Relationship Id="rId15" Type="http://schemas.openxmlformats.org/officeDocument/2006/relationships/hyperlink" Target="https://www.itb.com/en/press/press-releases/news_28352.html?utm_source=openai" TargetMode="External"/><Relationship Id="rId16" Type="http://schemas.openxmlformats.org/officeDocument/2006/relationships/hyperlink" Target="https://www.global-monitoring.com/en/corporate/risk-map-2026/?utm_source=openai" TargetMode="External"/><Relationship Id="rId17" Type="http://schemas.openxmlformats.org/officeDocument/2006/relationships/hyperlink" Target="https://www.global-monitoring.com/en/tourism/lgbtqplusriskmap/?utm_source=openai" TargetMode="External"/><Relationship Id="rId18" Type="http://schemas.openxmlformats.org/officeDocument/2006/relationships/hyperlink" Target="https://www.itb.com/de/presse/pressemitteilungen/news_24384.html?utm_source=openai" TargetMode="External"/><Relationship Id="rId19" Type="http://schemas.openxmlformats.org/officeDocument/2006/relationships/hyperlink" Target="https://www.itb.com/en/itb-360%C2%B0/news-insights/blog-detail_11264.html?utm_source=openai" TargetMode="External"/><Relationship Id="rId20" Type="http://schemas.openxmlformats.org/officeDocument/2006/relationships/hyperlink" Target="https://www.itb.com/en/itb-berlin-for-visitors/destinations-segments/lgbtq" TargetMode="External"/><Relationship Id="rId21" Type="http://schemas.openxmlformats.org/officeDocument/2006/relationships/hyperlink" Target="https://www.itb.com/en/itb-berlin-for-visitors/destinations-segments/lgbtq?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