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Storytelling Campaigns Highlighting Transgender Health: Lambda Legal’s “Beyond the Prescription”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tuning into stories that matter: Lambda Legal has launched Beyond the Prescription: Why Care Matters, a new campaign putting healthcare providers and patients at the centre of the fight over trans healthcare in Missouri, showing why policy decisions by politicians can have real, human consequences.</w:t>
      </w:r>
      <w:r/>
    </w:p>
    <w:p>
      <w:r/>
      <w:r>
        <w:t>Essential Takeaways</w:t>
      </w:r>
      <w:r/>
      <w:r/>
    </w:p>
    <w:p>
      <w:pPr>
        <w:pStyle w:val="ListBullet"/>
        <w:spacing w:line="240" w:lineRule="auto"/>
        <w:ind w:left="720"/>
      </w:pPr>
      <w:r/>
      <w:r>
        <w:rPr>
          <w:b/>
        </w:rPr>
        <w:t>Campaign focus:</w:t>
      </w:r>
      <w:r>
        <w:t xml:space="preserve"> Lambda Legal’s storytelling project highlights medical professionals who provide gender‑affirming care and the harms of legal restrictions.</w:t>
      </w:r>
      <w:r/>
    </w:p>
    <w:p>
      <w:pPr>
        <w:pStyle w:val="ListBullet"/>
        <w:spacing w:line="240" w:lineRule="auto"/>
        <w:ind w:left="720"/>
      </w:pPr>
      <w:r/>
      <w:r>
        <w:rPr>
          <w:b/>
        </w:rPr>
        <w:t>Faces of the case:</w:t>
      </w:r>
      <w:r>
        <w:t xml:space="preserve"> Two plaintiffs from E.N. v. Kehoe, Dr Michael Donovan and nurse practitioner Nicole Carr, feature prominently, sharing frontline perspectives and experiences.</w:t>
      </w:r>
      <w:r/>
    </w:p>
    <w:p>
      <w:pPr>
        <w:pStyle w:val="ListBullet"/>
        <w:spacing w:line="240" w:lineRule="auto"/>
        <w:ind w:left="720"/>
      </w:pPr>
      <w:r/>
      <w:r>
        <w:rPr>
          <w:b/>
        </w:rPr>
        <w:t>Legal backdrop:</w:t>
      </w:r>
      <w:r>
        <w:t xml:space="preserve"> The Missouri Supreme Court upheld Senate Bill 49, which bans gender‑affirming care for trans adolescents and removes Medicaid coverage for people of any age.</w:t>
      </w:r>
      <w:r/>
    </w:p>
    <w:p>
      <w:pPr>
        <w:pStyle w:val="ListBullet"/>
        <w:spacing w:line="240" w:lineRule="auto"/>
        <w:ind w:left="720"/>
      </w:pPr>
      <w:r/>
      <w:r>
        <w:rPr>
          <w:b/>
        </w:rPr>
        <w:t>Tone and format:</w:t>
      </w:r>
      <w:r>
        <w:t xml:space="preserve"> The project uses audio and photography to humanise providers and emphasise the doctor‑patient relationship; it’s intimate, direct and designed to shift public attention.</w:t>
      </w:r>
      <w:r/>
      <w:r/>
    </w:p>
    <w:p>
      <w:pPr>
        <w:pStyle w:val="Heading2"/>
      </w:pPr>
      <w:r>
        <w:t>Why a storytelling campaign matters now</w:t>
      </w:r>
      <w:r/>
    </w:p>
    <w:p>
      <w:r/>
      <w:r>
        <w:t>Lambda Legal’s new project opens with a simple idea: when politicians make medical rules, people lose. The material is quietly powerful , you can almost hear clinic rooms and feel the careful tone providers use when talking about patients. According to Lambda Legal, the campaign aims to centre medical expertise and the lived realities of those who provide and receive gender‑affirming care.</w:t>
      </w:r>
      <w:r/>
    </w:p>
    <w:p>
      <w:r/>
      <w:r>
        <w:t>This comes after a hard legal defeat in Missouri, where the state’s top court refused to block a law that restricts trans healthcare. Media coverage and advocacy groups have framed the ruling as a pivotal moment in wider national debates about who decides healthcare. For readers, the takeaway is practical: these are not abstract disputes, they affect appointments, insurance coverage and clinicians’ livelihoods.</w:t>
      </w:r>
      <w:r/>
    </w:p>
    <w:p>
      <w:pPr>
        <w:pStyle w:val="Heading2"/>
      </w:pPr>
      <w:r>
        <w:t>Meet the providers: real people, real consequences</w:t>
      </w:r>
      <w:r/>
    </w:p>
    <w:p>
      <w:r/>
      <w:r>
        <w:t>Two of the campaign’s key voices are Dr Michael Donovan and Nicole Carr, clinicians at Southampton Community Healthcare who were plaintiffs in E.N. v. Kehoe. They don’t speak in legalese; they describe care in terms of trust, continuity and small daily choices that keep patients safe. That grounded language helps the public understand what’s at stake beyond court filings.</w:t>
      </w:r>
      <w:r/>
    </w:p>
    <w:p>
      <w:r/>
      <w:r>
        <w:t>Lambda Legal’s press release notes these providers specialise in family medicine, women’s health, HIV care and transgender health , specialties where continuity and confidentiality really matter. If you’re wondering how to judge a provider’s suitability, Donovan and Carr’s stories emphasise experience with multidisciplinary care, sensitivity and the ability to navigate complex insurance rules.</w:t>
      </w:r>
      <w:r/>
    </w:p>
    <w:p>
      <w:pPr>
        <w:pStyle w:val="Heading2"/>
      </w:pPr>
      <w:r>
        <w:t>The law behind the headlines: what SB 49 does</w:t>
      </w:r>
      <w:r/>
    </w:p>
    <w:p>
      <w:r/>
      <w:r>
        <w:t>Missouri’s Senate Bill 49 has three big effects: it bars gender‑affirming medical care for transgender adolescents, prevents Medicaid from covering gender‑affirming care for any age group, and threatens clinicians with licence penalties for providing such care to minors. The Missouri Supreme Court’s decision to uphold the law has been widely reported by advocacy groups and local outlets, and it’s why advocacy organisations have shifted tactics toward storytelling and public education.</w:t>
      </w:r>
      <w:r/>
    </w:p>
    <w:p>
      <w:r/>
      <w:r>
        <w:t>Understanding the statute helps explain why this campaign matters: when coverage is removed and penalties loom, providers may stop offering services even where those services aren’t criminalised outright. That chilling effect is one practical reason campaigns like Beyond the Prescription aim to reconnect public opinion with clinical realities.</w:t>
      </w:r>
      <w:r/>
    </w:p>
    <w:p>
      <w:pPr>
        <w:pStyle w:val="Heading2"/>
      </w:pPr>
      <w:r>
        <w:t>How storytelling changes the conversation</w:t>
      </w:r>
      <w:r/>
    </w:p>
    <w:p>
      <w:r/>
      <w:r>
        <w:t>Audio recordings and photography make the campaign feel immediate. It’s one thing to read a legal brief, and another to hear a clinician describe the relationship they build with a young person or a family. Lambda Legal’s strategy echoes a broader trend in advocacy , using human stories to cut through legal and political abstractions.</w:t>
      </w:r>
      <w:r/>
    </w:p>
    <w:p>
      <w:r/>
      <w:r>
        <w:t>If you want to engage responsibly, listen for specifics: what services do clinicians describe, how do they talk about risks and outcomes, and what do they say about continuity of care? Those details matter when you’re weighing policy claims, and they make advocacy feel less like sloganising and more like civic conversation.</w:t>
      </w:r>
      <w:r/>
    </w:p>
    <w:p>
      <w:pPr>
        <w:pStyle w:val="Heading2"/>
      </w:pPr>
      <w:r>
        <w:t>What this means for patients and clinicians going forward</w:t>
      </w:r>
      <w:r/>
    </w:p>
    <w:p>
      <w:r/>
      <w:r>
        <w:t>For patients, the immediate impact can be practical and emotional , appointments cancelled, coverage denied, or the awkward task of changing providers. For clinicians, the stakes are professional and personal; being named in litigation or facing regulatory penalties changes how they practise. The campaign asks the public to consider both views and to weigh medical judgement against political interference.</w:t>
      </w:r>
      <w:r/>
    </w:p>
    <w:p>
      <w:r/>
      <w:r>
        <w:t>Looking ahead, advocacy groups are likely to keep using first‑person narratives because they work. Law firms and civil‑rights groups have historically paired legal strategy with public education, and Lambda Legal’s project is a clear example of that playbook. If you care about healthcare access, listening to these stories is a good place to start.</w:t>
      </w:r>
      <w:r/>
    </w:p>
    <w:p>
      <w:r/>
      <w:r>
        <w:t>It’s a small change that can make every clinic visit feel more understood.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14">
        <w:r>
          <w:rPr>
            <w:color w:val="0000EE"/>
            <w:u w:val="single"/>
          </w:rPr>
          <w:t>[7]</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https://meaws.com/news/lambda-legal-launches-new-informational/104813</w:t>
        </w:r>
      </w:hyperlink>
      <w:r>
        <w:t xml:space="preserve"> - Please view link - unable to able to access data</w:t>
      </w:r>
      <w:r/>
    </w:p>
    <w:p>
      <w:pPr>
        <w:pStyle w:val="ListNumber"/>
        <w:spacing w:line="240" w:lineRule="auto"/>
        <w:ind w:left="720"/>
      </w:pPr>
      <w:r/>
      <w:hyperlink r:id="rId10">
        <w:r>
          <w:rPr>
            <w:color w:val="0000EE"/>
            <w:u w:val="single"/>
          </w:rPr>
          <w:t>https://lambdalegal.org/newsroom/en_mo_20250113_missouri-supreme-court-refuses-to-block-trans-health-care-ban/</w:t>
        </w:r>
      </w:hyperlink>
      <w:r>
        <w:t xml:space="preserve"> - In January 2026, the Missouri Supreme Court upheld Senate Bill 49, a law that bans gender-affirming medical care for transgender adolescents and restricts Medicaid coverage for such care for individuals of all ages. The decision allows the state to continue denying transgender adolescents access to gender-affirming medical care and prevents transgender Missourians of any age from receiving Medicaid coverage for the same care. Lambda Legal, the ACLU of Missouri, and Bryan Cave Leighton Paisner LLP had challenged the law, arguing it unconstitutionally infringed on medical decision-making and parental autonomy rights.</w:t>
      </w:r>
      <w:r/>
    </w:p>
    <w:p>
      <w:pPr>
        <w:pStyle w:val="ListNumber"/>
        <w:spacing w:line="240" w:lineRule="auto"/>
        <w:ind w:left="720"/>
      </w:pPr>
      <w:r/>
      <w:hyperlink r:id="rId15">
        <w:r>
          <w:rPr>
            <w:color w:val="0000EE"/>
            <w:u w:val="single"/>
          </w:rPr>
          <w:t>https://www.aclu-mo.org/news/missouri-supreme-court-refuses-to-block-transgender-health-care-ban/</w:t>
        </w:r>
      </w:hyperlink>
      <w:r>
        <w:t xml:space="preserve"> - The ACLU of Missouri, Lambda Legal, and Bryan Cave Leighton Paisner LLP filed a lawsuit challenging Senate Bill 49, which bans gender-affirming medical care for transgender adolescents and restricts Medicaid coverage for such care for individuals of all ages. The Missouri Supreme Court's decision to uphold the law allows the state to continue denying transgender adolescents access to gender-affirming medical care and prevents transgender Missourians of any age from receiving Medicaid coverage for the same care. The organizations argued that the law unconstitutionally discriminates against transgender individuals and interferes with fundamental rights to medical decision-making and parental autonomy.</w:t>
      </w:r>
      <w:r/>
    </w:p>
    <w:p>
      <w:pPr>
        <w:pStyle w:val="ListNumber"/>
        <w:spacing w:line="240" w:lineRule="auto"/>
        <w:ind w:left="720"/>
      </w:pPr>
      <w:r/>
      <w:hyperlink r:id="rId11">
        <w:r>
          <w:rPr>
            <w:color w:val="0000EE"/>
            <w:u w:val="single"/>
          </w:rPr>
          <w:t>https://www.hrc.org/press-releases/human-rights-campaign-condemns-missouri-senate-for-passing-gender-affirming-care-ban</w:t>
        </w:r>
      </w:hyperlink>
      <w:r>
        <w:t xml:space="preserve"> - The Human Rights Campaign (HRC) condemned the Missouri Senate for passing Senate Bill 49, an anti-LGBTQ+ bill that would ban age-appropriate, medically necessary care for transgender youth under the age of 18, as well as those who rely on Missouri HealthNet for health care and incarcerated people. The bill was set to head to the Missouri House of Representatives for consideration. The HRC emphasized that every credible medical organization calls for age-appropriate gender-affirming care for transgender and non-binary people.</w:t>
      </w:r>
      <w:r/>
    </w:p>
    <w:p>
      <w:pPr>
        <w:pStyle w:val="ListNumber"/>
        <w:spacing w:line="240" w:lineRule="auto"/>
        <w:ind w:left="720"/>
      </w:pPr>
      <w:r/>
      <w:hyperlink r:id="rId13">
        <w:r>
          <w:rPr>
            <w:color w:val="0000EE"/>
            <w:u w:val="single"/>
          </w:rPr>
          <w:t>https://lambdalegal.org/case/en-v-kehoe/</w:t>
        </w:r>
      </w:hyperlink>
      <w:r>
        <w:t xml:space="preserve"> - E.N. v. Kehoe is a lawsuit filed by Lambda Legal, the ACLU of Missouri, and Bryan Cave Leighton Paisner LLP in Cole County Circuit Court to block the implementation of Senate Bill 49, which would prevent transgender adolescents in Missouri from accessing evidence-based gender-affirming medical care. The legal advocates filed the challenge on behalf of three families of transgender young people, medical providers, and the organizations PFLAG National and GLMA: Health Professionals Advancing LGBTQ+ Equality. The law was scheduled to take effect on August 28, 2023.</w:t>
      </w:r>
      <w:r/>
    </w:p>
    <w:p>
      <w:pPr>
        <w:pStyle w:val="ListNumber"/>
        <w:spacing w:line="240" w:lineRule="auto"/>
        <w:ind w:left="720"/>
      </w:pPr>
      <w:r/>
      <w:hyperlink r:id="rId12">
        <w:r>
          <w:rPr>
            <w:color w:val="0000EE"/>
            <w:u w:val="single"/>
          </w:rPr>
          <w:t>https://www.kctv5.com/2026/01/13/missouri-supreme-court-upholds-ban-gender-affirming-care-transgender-youth/</w:t>
        </w:r>
      </w:hyperlink>
      <w:r>
        <w:t xml:space="preserve"> - Missouri’s Supreme Court unanimously upheld a ban on gender-affirming care for transgender minors. The January 13, 2026, ruling in E.N. v. Kehoe allows Senate Bill 49, also known as the Missouri Save Adolescents from Experimentation (SAFE) Act, to remain in effect. The law took effect on August 28, 2023, and bans several types of medical care for transgender minors, including puberty-blocking drugs and cross-sex hormone therapy.</w:t>
      </w:r>
      <w:r/>
    </w:p>
    <w:p>
      <w:pPr>
        <w:pStyle w:val="ListNumber"/>
        <w:spacing w:line="240" w:lineRule="auto"/>
        <w:ind w:left="720"/>
      </w:pPr>
      <w:r/>
      <w:hyperlink r:id="rId14">
        <w:r>
          <w:rPr>
            <w:color w:val="0000EE"/>
            <w:u w:val="single"/>
          </w:rPr>
          <w:t>https://www.senate.mo.gov/BillTracking/Bills/2023/44407SCS.pdf</w:t>
        </w:r>
      </w:hyperlink>
      <w:r>
        <w:t xml:space="preserve"> - Senate Bill 49, also known as the Missouri Save Adolescents from Experimentation (SAFE) Act, is a 2023 law in the state of Missouri that restricts access to gender-affirming medical care for minors, such as hormone replacement therapy (HRT), puberty blockers, and sex reassignment surgery. It was signed into law by Governor Mike Parson on June 7, 2023, and entered into force on August 28. The law is set to expire on August 28, 2027. Lawsuits were filed against Senate Bill 49 following its passage, including one by the ACLU of Missouri and Lambda Legal in July 2023.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lambda-legal-launches-new-informational/104813" TargetMode="External"/><Relationship Id="rId10" Type="http://schemas.openxmlformats.org/officeDocument/2006/relationships/hyperlink" Target="https://lambdalegal.org/newsroom/en_mo_20250113_missouri-supreme-court-refuses-to-block-trans-health-care-ban/" TargetMode="External"/><Relationship Id="rId11" Type="http://schemas.openxmlformats.org/officeDocument/2006/relationships/hyperlink" Target="https://www.hrc.org/press-releases/human-rights-campaign-condemns-missouri-senate-for-passing-gender-affirming-care-ban" TargetMode="External"/><Relationship Id="rId12" Type="http://schemas.openxmlformats.org/officeDocument/2006/relationships/hyperlink" Target="https://www.kctv5.com/2026/01/13/missouri-supreme-court-upholds-ban-gender-affirming-care-transgender-youth/" TargetMode="External"/><Relationship Id="rId13" Type="http://schemas.openxmlformats.org/officeDocument/2006/relationships/hyperlink" Target="https://lambdalegal.org/case/en-v-kehoe/" TargetMode="External"/><Relationship Id="rId14" Type="http://schemas.openxmlformats.org/officeDocument/2006/relationships/hyperlink" Target="https://www.senate.mo.gov/BillTracking/Bills/2023/44407SCS.pdf" TargetMode="External"/><Relationship Id="rId15" Type="http://schemas.openxmlformats.org/officeDocument/2006/relationships/hyperlink" Target="https://www.aclu-mo.org/news/missouri-supreme-court-refuses-to-block-transgender-health-care-b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