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Identity Takes: Why Being More Than a Label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looking for fuller stories: queer people want to be known for curiosities, careers and quirks, not just their orientation. Across Atlanta and beyond, writers and activists are rethinking what visibility looks like and why ordinary life, gardening, playlists, parenting, matters just as much as protests and parades.</w:t>
      </w:r>
      <w:r/>
    </w:p>
    <w:p>
      <w:r/>
      <w:r>
        <w:t>Essential Takeaways</w:t>
      </w:r>
      <w:r/>
      <w:r/>
    </w:p>
    <w:p>
      <w:pPr>
        <w:pStyle w:val="ListBullet"/>
        <w:spacing w:line="240" w:lineRule="auto"/>
        <w:ind w:left="720"/>
      </w:pPr>
      <w:r/>
      <w:r>
        <w:rPr>
          <w:b/>
        </w:rPr>
        <w:t>Cultural shift:</w:t>
      </w:r>
      <w:r>
        <w:t xml:space="preserve"> Younger generations may normalise queer lives so queerness becomes one thread, not the headline.</w:t>
      </w:r>
      <w:r/>
    </w:p>
    <w:p>
      <w:pPr>
        <w:pStyle w:val="ListBullet"/>
        <w:spacing w:line="240" w:lineRule="auto"/>
        <w:ind w:left="720"/>
      </w:pPr>
      <w:r/>
      <w:r>
        <w:rPr>
          <w:b/>
        </w:rPr>
        <w:t>Identity plus:</w:t>
      </w:r>
      <w:r>
        <w:t xml:space="preserve"> Queer people often combine passions, music, sports, crafts, that complete rather than compete with sexual or gender identity.</w:t>
      </w:r>
      <w:r/>
    </w:p>
    <w:p>
      <w:pPr>
        <w:pStyle w:val="ListBullet"/>
        <w:spacing w:line="240" w:lineRule="auto"/>
        <w:ind w:left="720"/>
      </w:pPr>
      <w:r/>
      <w:r>
        <w:rPr>
          <w:b/>
        </w:rPr>
        <w:t>Freedom in ordinariness:</w:t>
      </w:r>
      <w:r>
        <w:t xml:space="preserve"> Being “boring” can signal safety and acceptance; it’s a kind of civil-rights victory.</w:t>
      </w:r>
      <w:r/>
    </w:p>
    <w:p>
      <w:pPr>
        <w:pStyle w:val="ListBullet"/>
        <w:spacing w:line="240" w:lineRule="auto"/>
        <w:ind w:left="720"/>
      </w:pPr>
      <w:r/>
      <w:r>
        <w:rPr>
          <w:b/>
        </w:rPr>
        <w:t>Practical tip:</w:t>
      </w:r>
      <w:r>
        <w:t xml:space="preserve"> Introduce yourself with interests, not only labels, ask about hobbies to deepen conversations.</w:t>
      </w:r>
      <w:r/>
    </w:p>
    <w:p>
      <w:pPr>
        <w:pStyle w:val="ListBullet"/>
        <w:spacing w:line="240" w:lineRule="auto"/>
        <w:ind w:left="720"/>
      </w:pPr>
      <w:r/>
      <w:r>
        <w:rPr>
          <w:b/>
        </w:rPr>
        <w:t>Emotional cue:</w:t>
      </w:r>
      <w:r>
        <w:t xml:space="preserve"> There’s relief in being allowed to be ordinary, and humour helps us get there.</w:t>
      </w:r>
      <w:r/>
      <w:r/>
    </w:p>
    <w:p>
      <w:pPr>
        <w:pStyle w:val="Heading2"/>
      </w:pPr>
      <w:r>
        <w:t>Why queerness shouldn’t have to do all the heavy lifting</w:t>
      </w:r>
      <w:r/>
    </w:p>
    <w:p>
      <w:r/>
      <w:r>
        <w:t>Scott King’s piece opens with a playful, defiant claim: he loves being gay, but he’s also an obsessive record collector and a gym devotee. That vivid, human detail underlines a simple truth, identity shapes us, but it doesn’t contain us. According to recent essays from Atlanta voices, many in the community want their sexuality to be one fact among many, not the headline of their biography. So when you meet someone new, try asking about playlists or weekend plans before you reach for pronouns as the whole conversation.</w:t>
      </w:r>
      <w:r/>
    </w:p>
    <w:p>
      <w:pPr>
        <w:pStyle w:val="Heading2"/>
      </w:pPr>
      <w:r>
        <w:t>The back-and-forth of progress and backlash</w:t>
      </w:r>
      <w:r/>
    </w:p>
    <w:p>
      <w:r/>
      <w:r>
        <w:t>We’ve seen legal wins and cultural visibility, then a reactionary surge in politics and online culture. History doesn’t move in a straight line, and commentators note that the last decade has felt like a push and pull. That context matters because it explains why some queer people double down on visibility while others crave the privacy of ordinariness. For those choosing the quieter route, being “boring” isn’t defeat, it's protection, comfort, and sometimes privilege.</w:t>
      </w:r>
      <w:r/>
    </w:p>
    <w:p>
      <w:pPr>
        <w:pStyle w:val="Heading2"/>
      </w:pPr>
      <w:r>
        <w:t>Ordinary lives as radical proof of belonging</w:t>
      </w:r>
      <w:r/>
    </w:p>
    <w:p>
      <w:r/>
      <w:r>
        <w:t>There’s a radical beauty in mundanity. When queer people are teachers, plumbers, parents, gamers or avid football fans, it proves inclusion in daily life. Industry voices suggest the real civil-rights milestone is when society stops noticing queerness as exceptional. That shift would mean fewer conversations that begin and end with identity and more that start with shared human interests. Practically, that looks like workplace cultures where your merit matters more than your label, and neighbourhoods where your partner is simply your partner.</w:t>
      </w:r>
      <w:r/>
    </w:p>
    <w:p>
      <w:pPr>
        <w:pStyle w:val="Heading2"/>
      </w:pPr>
      <w:r>
        <w:t>How to introduce yourself beyond the label</w:t>
      </w:r>
      <w:r/>
    </w:p>
    <w:p>
      <w:r/>
      <w:r>
        <w:t>If you want deeper connection, lead with curiosity. Instead of “I’m gay” as the first sentence, toss out a hobby or recent obsession, “I’m renovating a bike,” or “I can’t stop listening to late-80s synth.” This small change invites richer conversation and reduces the pressure on identity to be performative. For allies, the same rule applies: ask about someone’s day-to-day life, not just their identity, and let shared interests build rapport.</w:t>
      </w:r>
      <w:r/>
    </w:p>
    <w:p>
      <w:pPr>
        <w:pStyle w:val="Heading2"/>
      </w:pPr>
      <w:r>
        <w:t>Looking ahead: what a quieter, fuller acceptance would mean</w:t>
      </w:r>
      <w:r/>
    </w:p>
    <w:p>
      <w:r/>
      <w:r>
        <w:t>Writers arguing for this next wave hope it will expand who feels included and how. They imagine legal wins and cultural normalisation that make queerness a chapter instead of a poster. That outlook isn’t naive; it’s strategic. When being queer is ordinary, it becomes safer, less sensationalised and more private when people want it to be. And that, many say, is the point of social progress, to make room for lives that are complicated, contradictory and completely ordinary.</w:t>
      </w:r>
      <w:r/>
    </w:p>
    <w:p>
      <w:r/>
      <w:r>
        <w:t>It's a small cultural tweak with big emotional pay: let people be queer, yes, but also delightfully, messily themselves.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4">
        <w:r>
          <w:rPr>
            <w:color w:val="0000EE"/>
            <w:u w:val="single"/>
          </w:rPr>
          <w:t>[3]</w:t>
        </w:r>
      </w:hyperlink>
      <w:r>
        <w:t xml:space="preserve">, </w:t>
      </w:r>
      <w:hyperlink r:id="rId15">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https://www.davidatlanta.com/scott-king-queer-yet-boring/</w:t>
        </w:r>
      </w:hyperlink>
      <w:r>
        <w:t xml:space="preserve"> - Please view link - unable to able to access data</w:t>
      </w:r>
      <w:r/>
    </w:p>
    <w:p>
      <w:pPr>
        <w:pStyle w:val="ListNumber"/>
        <w:spacing w:line="240" w:lineRule="auto"/>
        <w:ind w:left="720"/>
      </w:pPr>
      <w:r/>
      <w:hyperlink r:id="rId10">
        <w:r>
          <w:rPr>
            <w:color w:val="0000EE"/>
            <w:u w:val="single"/>
          </w:rPr>
          <w:t>https://www.davidatlanta.com/30-years-a-queer/</w:t>
        </w:r>
      </w:hyperlink>
      <w:r>
        <w:t xml:space="preserve"> - Scott King reflects on his three-decade journey as a queer individual, sharing personal experiences from his youth in East Tennessee to his adult life in Atlanta. He discusses the challenges and joys of embracing his identity, the evolution of his self-perception, and the importance of community support. The article highlights the significance of love, acceptance, and the ongoing process of self-discovery within the queer community.</w:t>
      </w:r>
      <w:r/>
    </w:p>
    <w:p>
      <w:pPr>
        <w:pStyle w:val="ListNumber"/>
        <w:spacing w:line="240" w:lineRule="auto"/>
        <w:ind w:left="720"/>
      </w:pPr>
      <w:r/>
      <w:hyperlink r:id="rId14">
        <w:r>
          <w:rPr>
            <w:color w:val="0000EE"/>
            <w:u w:val="single"/>
          </w:rPr>
          <w:t>https://www.davidatlanta.com/scott-king-all-these-dicks/</w:t>
        </w:r>
      </w:hyperlink>
      <w:r>
        <w:t xml:space="preserve"> - In this candid piece, Scott King delves into his complex relationship with masculinity and desire. He uses the metaphor of 'dicks' to explore his attractions, societal expectations, and the nuances of queer identity. The article offers a humorous yet introspective look at the intersections of sexuality, gender, and personal expression.</w:t>
      </w:r>
      <w:r/>
    </w:p>
    <w:p>
      <w:pPr>
        <w:pStyle w:val="ListNumber"/>
        <w:spacing w:line="240" w:lineRule="auto"/>
        <w:ind w:left="720"/>
      </w:pPr>
      <w:r/>
      <w:hyperlink r:id="rId13">
        <w:r>
          <w:rPr>
            <w:color w:val="0000EE"/>
            <w:u w:val="single"/>
          </w:rPr>
          <w:t>https://www.davidatlanta.com/thanks-for-letting-me-no-the-art-and-joy-of-rebellion/</w:t>
        </w:r>
      </w:hyperlink>
      <w:r>
        <w:t xml:space="preserve"> - Scott King reminisces about his rebellious teenage years in the 1990s, highlighting his immersion in punk rock, rave culture, and radical queerness. He discusses the challenges of forming an identity in a conservative environment and the joy found in embracing uniqueness. The article underscores the importance of defiance and self-expression in the face of societal norms.</w:t>
      </w:r>
      <w:r/>
    </w:p>
    <w:p>
      <w:pPr>
        <w:pStyle w:val="ListNumber"/>
        <w:spacing w:line="240" w:lineRule="auto"/>
        <w:ind w:left="720"/>
      </w:pPr>
      <w:r/>
      <w:hyperlink r:id="rId15">
        <w:r>
          <w:rPr>
            <w:color w:val="0000EE"/>
            <w:u w:val="single"/>
          </w:rPr>
          <w:t>https://www.davidatlanta.com/scott-king-thick-not-wasted/</w:t>
        </w:r>
      </w:hyperlink>
      <w:r>
        <w:t xml:space="preserve"> - In this reflective essay, Scott King discusses body image and self-acceptance within the queer community. He shares a personal encounter that led to a shift in his perception of his physical form, embracing his 'thick-waisted' figure as a source of confidence. The article emphasizes the importance of self-love and the rejection of unrealistic beauty standards.</w:t>
      </w:r>
      <w:r/>
    </w:p>
    <w:p>
      <w:pPr>
        <w:pStyle w:val="ListNumber"/>
        <w:spacing w:line="240" w:lineRule="auto"/>
        <w:ind w:left="720"/>
      </w:pPr>
      <w:r/>
      <w:hyperlink r:id="rId12">
        <w:r>
          <w:rPr>
            <w:color w:val="0000EE"/>
            <w:u w:val="single"/>
          </w:rPr>
          <w:t>https://www.davidatlanta.com/kings-corner/</w:t>
        </w:r>
      </w:hyperlink>
      <w:r>
        <w:t xml:space="preserve"> - Scott King's advice column, 'King’s Corner,' addresses various questions from readers, offering insights on self-esteem, relationships, and personal growth. In this edition, he discusses the impact of societal judgments on self-worth and provides guidance on overcoming insecurities. The column reflects King's candid and supportive approach to addressing the challenges faced by the queer community.</w:t>
      </w:r>
      <w:r/>
    </w:p>
    <w:p>
      <w:pPr>
        <w:pStyle w:val="ListNumber"/>
        <w:spacing w:line="240" w:lineRule="auto"/>
        <w:ind w:left="720"/>
      </w:pPr>
      <w:r/>
      <w:hyperlink r:id="rId11">
        <w:r>
          <w:rPr>
            <w:color w:val="0000EE"/>
            <w:u w:val="single"/>
          </w:rPr>
          <w:t>https://www.davidatlanta.com/pride-goes-before-the-fall/</w:t>
        </w:r>
      </w:hyperlink>
      <w:r>
        <w:t xml:space="preserve"> - Scott King recounts a personal experience during Atlanta's Pride weekend, sharing a moment of vulnerability and the overwhelming support from the LGBTQ+ community. He reflects on the significance of Pride events in fostering a sense of belonging and the healing power of community. The article highlights the enduring spirit of love and acceptance within the queer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vidatlanta.com/scott-king-queer-yet-boring/" TargetMode="External"/><Relationship Id="rId10" Type="http://schemas.openxmlformats.org/officeDocument/2006/relationships/hyperlink" Target="https://www.davidatlanta.com/30-years-a-queer/" TargetMode="External"/><Relationship Id="rId11" Type="http://schemas.openxmlformats.org/officeDocument/2006/relationships/hyperlink" Target="https://www.davidatlanta.com/pride-goes-before-the-fall/" TargetMode="External"/><Relationship Id="rId12" Type="http://schemas.openxmlformats.org/officeDocument/2006/relationships/hyperlink" Target="https://www.davidatlanta.com/kings-corner/" TargetMode="External"/><Relationship Id="rId13" Type="http://schemas.openxmlformats.org/officeDocument/2006/relationships/hyperlink" Target="https://www.davidatlanta.com/thanks-for-letting-me-no-the-art-and-joy-of-rebellion/" TargetMode="External"/><Relationship Id="rId14" Type="http://schemas.openxmlformats.org/officeDocument/2006/relationships/hyperlink" Target="https://www.davidatlanta.com/scott-king-all-these-dicks/" TargetMode="External"/><Relationship Id="rId15" Type="http://schemas.openxmlformats.org/officeDocument/2006/relationships/hyperlink" Target="https://www.davidatlanta.com/scott-king-thick-not-was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