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CMS Decision Ending Federal Funding for Transgender Youth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policy ripple into healthcare: the Centers for Medicare &amp; Medicaid Services is ending federal Medicaid and CHIP funding for transition-related procedures for minors, a move that affects puberty blockers, cross-sex hormones and surgeries and will reshape access and debate around youth gender care.</w:t>
      </w:r>
      <w:r/>
    </w:p>
    <w:p>
      <w:r/>
      <w:r>
        <w:t>Essential Takeaways</w:t>
      </w:r>
      <w:r/>
      <w:r/>
    </w:p>
    <w:p>
      <w:pPr>
        <w:pStyle w:val="ListBullet"/>
        <w:spacing w:line="240" w:lineRule="auto"/>
        <w:ind w:left="720"/>
      </w:pPr>
      <w:r/>
      <w:r>
        <w:rPr>
          <w:b/>
        </w:rPr>
        <w:t>What changed:</w:t>
      </w:r>
      <w:r>
        <w:t xml:space="preserve"> CMS will stop using federal Medicaid and CHIP funds for transition-related procedures for children, with the final rule taking effect on 13 October.</w:t>
      </w:r>
      <w:r/>
    </w:p>
    <w:p>
      <w:pPr>
        <w:pStyle w:val="ListBullet"/>
        <w:spacing w:line="240" w:lineRule="auto"/>
        <w:ind w:left="720"/>
      </w:pPr>
      <w:r/>
      <w:r>
        <w:rPr>
          <w:b/>
        </w:rPr>
        <w:t>Transition taper:</w:t>
      </w:r>
      <w:r>
        <w:t xml:space="preserve"> Children already on hormone therapy get a tapering-off period of up to six months from the effective date, offering brief continuity.</w:t>
      </w:r>
      <w:r/>
    </w:p>
    <w:p>
      <w:pPr>
        <w:pStyle w:val="ListBullet"/>
        <w:spacing w:line="240" w:lineRule="auto"/>
        <w:ind w:left="720"/>
      </w:pPr>
      <w:r/>
      <w:r>
        <w:rPr>
          <w:b/>
        </w:rPr>
        <w:t>Scope limited to funds:</w:t>
      </w:r>
      <w:r>
        <w:t xml:space="preserve"> The rule applies to federal funding only; mental health services remain covered under CHIP and Medicaid’s EPSDT rules.</w:t>
      </w:r>
      <w:r/>
    </w:p>
    <w:p>
      <w:pPr>
        <w:pStyle w:val="ListBullet"/>
        <w:spacing w:line="240" w:lineRule="auto"/>
        <w:ind w:left="720"/>
      </w:pPr>
      <w:r/>
      <w:r>
        <w:rPr>
          <w:b/>
        </w:rPr>
        <w:t>Evidence cited:</w:t>
      </w:r>
      <w:r>
        <w:t xml:space="preserve"> CMS said HHS reviews found insufficient evidence of long-term benefit and flagged safety concerns such as infertility and reduced bone density.</w:t>
      </w:r>
      <w:r/>
    </w:p>
    <w:p>
      <w:pPr>
        <w:pStyle w:val="ListBullet"/>
        <w:spacing w:line="240" w:lineRule="auto"/>
        <w:ind w:left="720"/>
      </w:pPr>
      <w:r/>
      <w:r>
        <w:rPr>
          <w:b/>
        </w:rPr>
        <w:t>Professional caution:</w:t>
      </w:r>
      <w:r>
        <w:t xml:space="preserve"> The American Society of Plastic Surgeons has recommended delaying certain gender-related surgeries until adulthood, a point CMS referenced.</w:t>
      </w:r>
      <w:r/>
      <w:r/>
    </w:p>
    <w:p>
      <w:r/>
      <w:r>
        <w:t>Opening Hook: What the rule does and how it feels The federal government has moved a major piece of the healthcare puzzle, and the change is tactile , for families it can feel abrupt, like a clinic door closing on a treatment path. According to CMS, federal Medicaid and CHIP dollars will no longer pay for puberty blockers, cross-sex hormones or surgical interventions for minors after 13 October, though current hormone patients have up to six months’ tapering. That transition window matters; it’s designed to avoid instant disruption but still tightens access quickly.</w:t>
      </w:r>
      <w:r/>
    </w:p>
    <w:p>
      <w:r/>
      <w:r>
        <w:t>Backstory and why CMS acted CMS says the decision followed a review by the Department of Health and Human Services that found significant evidence gaps and safety worries around these interventions in children. The agency framed the move as protecting kids from experimental and potentially irreversible procedures, citing risks such as infertility and altered bone development. HHS Secretary Robert F. Kennedy Jr. and CMS Administrator Dr Mehmet Oz both released statements underscoring safety and taxpayer stewardship as motivations.</w:t>
      </w:r>
      <w:r/>
    </w:p>
    <w:p>
      <w:r/>
      <w:r>
        <w:t>How medical groups and advocates reacted Not everyone agrees with CMS’s reasoning. Advocates for Trans Equality and allied groups mobilised during the comment period and called the rule discriminatory and harmful to youth who rely on gender-affirming care. Meanwhile, some professional bodies have expressed caution: the American Society of Plastic Surgeons updated its position recommending surgeons delay major gender-related procedures until at least 19, a stance CMS referenced when explaining its rule. The debate now looks less like a single argument and more like competing assessments of evidence and risk.</w:t>
      </w:r>
      <w:r/>
    </w:p>
    <w:p>
      <w:r/>
      <w:r>
        <w:t>What this means for families and clinics Practically, the rule affects federal funding streams rather than forbidding private insurance or state funds from covering care. Families covered solely by Medicaid or CHIP through federal funding mechanisms may face reduced coverage for these procedures, depending on state rules and private insurance options. Clinics will need to review billing practices and counsel patients about the taper period for ongoing hormone therapy. If you’re a parent or clinician, check your state’s Medicaid policies and ask whether state funds or private insurance will fill any gaps.</w:t>
      </w:r>
      <w:r/>
    </w:p>
    <w:p>
      <w:r/>
      <w:r>
        <w:t>Policy ripple effects and legal questions The rule also represents a broader shift in how federal agencies use conditions of participation in Medicare and Medicaid; the American Hospital Association previously warned that such use might inappropriately regulate medical practice. Expect challenges and clarifications ahead , legal action, state-level policy changes, and guidance from professional societies could all reshape the practical impact. For anyone following healthcare policy, this is a live story with more chapters to come.</w:t>
      </w:r>
      <w:r/>
    </w:p>
    <w:p>
      <w:r/>
      <w:r>
        <w:t>Practical tips for families and clinicians If you or someone you care for could be affected, start by asking your provider whether you’re covered under federally funded Medicaid or CHIP and what the taper timeline looks like for current treatments. Contact your state Medicaid office to confirm whether state funds or managed-care arrangements will cover services after the federal change. Clinicians should document shared decision-making carefully and keep patients informed about alternative funding paths or referrals.</w:t>
      </w:r>
      <w:r/>
    </w:p>
    <w:p>
      <w:r/>
      <w:r>
        <w:t>Closing line It’s a major change with real consequences at kitchen tables and clinic desks , so check coverage, talk to your clinician, and stay tuned as policy and law unfold.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[2]</w:t>
        </w:r>
      </w:hyperlink>
      <w:r>
        <w:t xml:space="preserve">- Paragraph 6: </w:t>
      </w:r>
      <w:hyperlink r:id="rId11">
        <w:r>
          <w:rPr>
            <w:color w:val="0000EE"/>
            <w:u w:val="single"/>
          </w:rPr>
          <w:t>[2]</w:t>
        </w:r>
      </w:hyperlink>
      <w:r>
        <w:t xml:space="preserve">, </w:t>
      </w:r>
      <w:hyperlink r:id="rId10">
        <w:r>
          <w:rPr>
            <w:color w:val="0000EE"/>
            <w:u w:val="single"/>
          </w:rPr>
          <w:t>[5]</w:t>
        </w:r>
      </w:hyperlink>
      <w:r>
        <w:t xml:space="preserve">- Paragraph 7: </w:t>
      </w:r>
      <w:hyperlink r:id="rId9">
        <w:r>
          <w:rPr>
            <w:color w:val="0000EE"/>
            <w:u w:val="single"/>
          </w:rPr>
          <w:t>[1]</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https://www.healthcarefinancenews.com/news/cms-end-medicaid-and-chip-funding-transgender-procedures</w:t>
        </w:r>
      </w:hyperlink>
      <w:r>
        <w:t xml:space="preserve"> - Please view link - unable to able to access data</w:t>
      </w:r>
      <w:r/>
    </w:p>
    <w:p>
      <w:pPr>
        <w:pStyle w:val="ListNumber"/>
        <w:spacing w:line="240" w:lineRule="auto"/>
        <w:ind w:left="720"/>
      </w:pPr>
      <w:r/>
      <w:hyperlink r:id="rId11">
        <w:r>
          <w:rPr>
            <w:color w:val="0000EE"/>
            <w:u w:val="single"/>
          </w:rPr>
          <w:t>https://www.axios.com/2026/08/11/trump-medicaid-youth-transgender-health-care</w:t>
        </w:r>
      </w:hyperlink>
      <w:r>
        <w:t xml:space="preserve"> - The Trump administration has finalised a policy to cease federal Medicaid funding for transgender youth seeking hormone therapy, puberty blockers, and gender-affirming surgeries. Effective October 13, states will no longer receive federal support for these medical services, termed 'sex-rejecting procedures' by the administration. The policy aims to protect children from treatments deemed harmful, despite major medical groups like the American Medical Association recognising such care as safe and appropriate for youth with gender dysphoria. (</w:t>
      </w:r>
      <w:hyperlink r:id="rId13">
        <w:r>
          <w:rPr>
            <w:color w:val="0000EE"/>
            <w:u w:val="single"/>
          </w:rPr>
          <w:t>axios.com</w:t>
        </w:r>
      </w:hyperlink>
      <w:r>
        <w:t>)</w:t>
      </w:r>
      <w:r/>
    </w:p>
    <w:p>
      <w:pPr>
        <w:pStyle w:val="ListNumber"/>
        <w:spacing w:line="240" w:lineRule="auto"/>
        <w:ind w:left="720"/>
      </w:pPr>
      <w:r/>
      <w:hyperlink r:id="rId12">
        <w:r>
          <w:rPr>
            <w:color w:val="0000EE"/>
            <w:u w:val="single"/>
          </w:rPr>
          <w:t>https://www.plasticsurgery.org/documents/health-policy/positions/2026-gender-surgery-children-adolescents.pdf</w:t>
        </w:r>
      </w:hyperlink>
      <w:r>
        <w:t xml:space="preserve"> - The American Society of Plastic Surgeons (ASPS) has issued a position statement recommending that surgeons delay gender-related breast/chest, genital, and facial surgeries until patients are at least 19 years old. This recommendation is based on insufficient evidence demonstrating a favourable risk-benefit ratio for such interventions in children and adolescents. The ASPS cites the Cass Review and a 2025 report by the U.S. Department of Health and Human Services as supporting evidence. (</w:t>
      </w:r>
      <w:hyperlink r:id="rId14">
        <w:r>
          <w:rPr>
            <w:color w:val="0000EE"/>
            <w:u w:val="single"/>
          </w:rPr>
          <w:t>plasticsurgery.org</w:t>
        </w:r>
      </w:hyperlink>
      <w:r>
        <w:t>)</w:t>
      </w:r>
      <w:r/>
    </w:p>
    <w:p>
      <w:pPr>
        <w:pStyle w:val="ListNumber"/>
        <w:spacing w:line="240" w:lineRule="auto"/>
        <w:ind w:left="720"/>
      </w:pPr>
      <w:r/>
      <w:hyperlink r:id="rId15">
        <w:r>
          <w:rPr>
            <w:color w:val="0000EE"/>
            <w:u w:val="single"/>
          </w:rPr>
          <w:t>https://www.hhs.gov/press-room/asps-gender-dysphoria-statement.html</w:t>
        </w:r>
      </w:hyperlink>
      <w:r>
        <w:t xml:space="preserve"> - The U.S. Department of Health and Human Services (HHS) has commended the American Society of Plastic Surgeons (ASPS) for its position against pediatric sex-rejecting procedures. The ASPS's position statement, which disavows these treatments for minors with gender dysphoria, relies in part on the HHS report 'Treatment for Pediatric Gender Dysphoria: Review of Evidence and Best Practices'. (</w:t>
      </w:r>
      <w:hyperlink r:id="rId16">
        <w:r>
          <w:rPr>
            <w:color w:val="0000EE"/>
            <w:u w:val="single"/>
          </w:rPr>
          <w:t>hhs.gov</w:t>
        </w:r>
      </w:hyperlink>
      <w:r>
        <w:t>)</w:t>
      </w:r>
      <w:r/>
    </w:p>
    <w:p>
      <w:pPr>
        <w:pStyle w:val="ListNumber"/>
        <w:spacing w:line="240" w:lineRule="auto"/>
        <w:ind w:left="720"/>
      </w:pPr>
      <w:r/>
      <w:hyperlink r:id="rId10">
        <w:r>
          <w:rPr>
            <w:color w:val="0000EE"/>
            <w:u w:val="single"/>
          </w:rPr>
          <w:t>https://www.cms.gov/newsroom/press-releases/hhs-acts-bar-hospitals-performing-sex-rejecting-procedures-children</w:t>
        </w:r>
      </w:hyperlink>
      <w:r>
        <w:t xml:space="preserve"> - The U.S. Department of Health and Human Services (HHS) has announced proposed regulatory actions to bar hospitals from performing sex-rejecting procedures on children under 18 as a condition of participation in Medicare and Medicaid programs. These procedures include pharmaceutical or surgical interventions that attempt to align a child's physical appearance with an asserted identity different from their sex. (</w:t>
      </w:r>
      <w:hyperlink r:id="rId17">
        <w:r>
          <w:rPr>
            <w:color w:val="0000EE"/>
            <w:u w:val="single"/>
          </w:rPr>
          <w:t>cms.gov</w:t>
        </w:r>
      </w:hyperlink>
      <w:r>
        <w:t>)</w:t>
      </w:r>
      <w:r/>
    </w:p>
    <w:p>
      <w:pPr>
        <w:pStyle w:val="ListNumber"/>
        <w:spacing w:line="240" w:lineRule="auto"/>
        <w:ind w:left="720"/>
      </w:pPr>
      <w:r/>
      <w:hyperlink r:id="rId18">
        <w:r>
          <w:rPr>
            <w:color w:val="0000EE"/>
            <w:u w:val="single"/>
          </w:rPr>
          <w:t>https://www.plasticsurgery.org/reconstructive-procedures/chest-masculinization-surgery</w:t>
        </w:r>
      </w:hyperlink>
      <w:r>
        <w:t xml:space="preserve"> - Chest masculinization surgery, commonly known as 'top surgery', aims to remove breast tissue from both breasts and reshape the skin, tissue, and nipples to achieve a more masculine chest appearance. This procedure is typically performed as a single-stage, outpatient operation. (</w:t>
      </w:r>
      <w:hyperlink r:id="rId19">
        <w:r>
          <w:rPr>
            <w:color w:val="0000EE"/>
            <w:u w:val="single"/>
          </w:rPr>
          <w:t>plasticsurgery.org</w:t>
        </w:r>
      </w:hyperlink>
      <w:r>
        <w:t>)</w:t>
      </w:r>
      <w:r/>
    </w:p>
    <w:p>
      <w:pPr>
        <w:pStyle w:val="ListNumber"/>
        <w:spacing w:line="240" w:lineRule="auto"/>
        <w:ind w:left="720"/>
      </w:pPr>
      <w:r/>
      <w:hyperlink r:id="rId20">
        <w:r>
          <w:rPr>
            <w:color w:val="0000EE"/>
            <w:u w:val="single"/>
          </w:rPr>
          <w:t>https://www.plasticsurgery.org/reconstructive-procedures/gender-surgeries</w:t>
        </w:r>
      </w:hyperlink>
      <w:r>
        <w:t xml:space="preserve"> - Gender surgeries encompass a range of procedures for transgender and gender non-conforming individuals, including facial feminization, chest feminization, feminizing genital surgery, facial masculinization, chest masculinization, and masculinizing genital surgery. These surgeries are performed by a multidisciplinary team, typically including board-certified plastic surgeons, and are tailored to each individual's needs. (</w:t>
      </w:r>
      <w:hyperlink r:id="rId21">
        <w:r>
          <w:rPr>
            <w:color w:val="0000EE"/>
            <w:u w:val="single"/>
          </w:rPr>
          <w:t>plasticsurgery.org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althcarefinancenews.com/news/cms-end-medicaid-and-chip-funding-transgender-procedures" TargetMode="External"/><Relationship Id="rId10" Type="http://schemas.openxmlformats.org/officeDocument/2006/relationships/hyperlink" Target="https://www.cms.gov/newsroom/press-releases/hhs-acts-bar-hospitals-performing-sex-rejecting-procedures-children" TargetMode="External"/><Relationship Id="rId11" Type="http://schemas.openxmlformats.org/officeDocument/2006/relationships/hyperlink" Target="https://www.axios.com/2026/08/11/trump-medicaid-youth-transgender-health-care" TargetMode="External"/><Relationship Id="rId12" Type="http://schemas.openxmlformats.org/officeDocument/2006/relationships/hyperlink" Target="https://www.plasticsurgery.org/documents/health-policy/positions/2026-gender-surgery-children-adolescents.pdf" TargetMode="External"/><Relationship Id="rId13" Type="http://schemas.openxmlformats.org/officeDocument/2006/relationships/hyperlink" Target="https://www.axios.com/2026/08/11/trump-medicaid-youth-transgender-health-care?utm_source=openai" TargetMode="External"/><Relationship Id="rId14" Type="http://schemas.openxmlformats.org/officeDocument/2006/relationships/hyperlink" Target="https://www.plasticsurgery.org/documents/health-policy/positions/2026-gender-surgery-children-adolescents.pdf?utm_source=openai" TargetMode="External"/><Relationship Id="rId15" Type="http://schemas.openxmlformats.org/officeDocument/2006/relationships/hyperlink" Target="https://www.hhs.gov/press-room/asps-gender-dysphoria-statement.html" TargetMode="External"/><Relationship Id="rId16" Type="http://schemas.openxmlformats.org/officeDocument/2006/relationships/hyperlink" Target="https://www.hhs.gov/press-room/asps-gender-dysphoria-statement.html?utm_source=openai" TargetMode="External"/><Relationship Id="rId17" Type="http://schemas.openxmlformats.org/officeDocument/2006/relationships/hyperlink" Target="https://www.cms.gov/newsroom/press-releases/hhs-acts-bar-hospitals-performing-sex-rejecting-procedures-children?utm_source=openai" TargetMode="External"/><Relationship Id="rId18" Type="http://schemas.openxmlformats.org/officeDocument/2006/relationships/hyperlink" Target="https://www.plasticsurgery.org/reconstructive-procedures/chest-masculinization-surgery" TargetMode="External"/><Relationship Id="rId19" Type="http://schemas.openxmlformats.org/officeDocument/2006/relationships/hyperlink" Target="https://www.plasticsurgery.org/reconstructive-procedures/chest-masculinization-surgery?utm_source=openai" TargetMode="External"/><Relationship Id="rId20" Type="http://schemas.openxmlformats.org/officeDocument/2006/relationships/hyperlink" Target="https://www.plasticsurgery.org/reconstructive-procedures/gender-surgeries" TargetMode="External"/><Relationship Id="rId21" Type="http://schemas.openxmlformats.org/officeDocument/2006/relationships/hyperlink" Target="https://www.plasticsurgery.org/reconstructive-procedures/gender-surgeri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