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£72k Spent? Inside Scotland’s ‘Conversion Practices’ Helpline Debate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asking questions after figures show the Scottish Government paid almost £72,000 for a helpline tied to alleged “conversion practices” yet the service logged just four contacts in three months, sparking a row about value, definitions and who decides what counts as help.</w:t>
      </w:r>
      <w:r/>
    </w:p>
    <w:p>
      <w:r/>
      <w:r>
        <w:t>Essential Takeaways</w:t>
      </w:r>
      <w:r/>
      <w:r/>
    </w:p>
    <w:p>
      <w:pPr>
        <w:pStyle w:val="ListBullet"/>
        <w:spacing w:line="240" w:lineRule="auto"/>
        <w:ind w:left="720"/>
      </w:pPr>
      <w:r/>
      <w:r>
        <w:rPr>
          <w:b/>
        </w:rPr>
        <w:t>Cost vs use:</w:t>
      </w:r>
      <w:r>
        <w:t xml:space="preserve"> The Scottish Government paid £71,996 in 2025 to LGBT Health and Wellbeing to run a helpline that took four calls between October and December.</w:t>
      </w:r>
      <w:r/>
    </w:p>
    <w:p>
      <w:pPr>
        <w:pStyle w:val="ListBullet"/>
        <w:spacing w:line="240" w:lineRule="auto"/>
        <w:ind w:left="720"/>
      </w:pPr>
      <w:r/>
      <w:r>
        <w:rPr>
          <w:b/>
        </w:rPr>
        <w:t>Broad guidance:</w:t>
      </w:r>
      <w:r>
        <w:t xml:space="preserve"> The helpline’s materials suggest everyday parental conversations about gender might be considered conversion practices, and even prayer or pastoral counselling can be included.</w:t>
      </w:r>
      <w:r/>
    </w:p>
    <w:p>
      <w:pPr>
        <w:pStyle w:val="ListBullet"/>
        <w:spacing w:line="240" w:lineRule="auto"/>
        <w:ind w:left="720"/>
      </w:pPr>
      <w:r/>
      <w:r>
        <w:rPr>
          <w:b/>
        </w:rPr>
        <w:t>Campaigning role:</w:t>
      </w:r>
      <w:r>
        <w:t xml:space="preserve"> LGBT Health and Wellbeing has lobbied for broader Scottish legislation on conversion therapy, arguing Westminster’s draft proposals aren’t comprehensive enough.</w:t>
      </w:r>
      <w:r/>
    </w:p>
    <w:p>
      <w:pPr>
        <w:pStyle w:val="ListBullet"/>
        <w:spacing w:line="240" w:lineRule="auto"/>
        <w:ind w:left="720"/>
      </w:pPr>
      <w:r/>
      <w:r>
        <w:rPr>
          <w:b/>
        </w:rPr>
        <w:t>Contested services:</w:t>
      </w:r>
      <w:r>
        <w:t xml:space="preserve"> The organisation has faced public scrutiny for promoting practices such as “queer chestfeeding,” which has become a flashpoint in the debate.</w:t>
      </w:r>
      <w:r/>
    </w:p>
    <w:p>
      <w:pPr>
        <w:pStyle w:val="ListBullet"/>
        <w:spacing w:line="240" w:lineRule="auto"/>
        <w:ind w:left="720"/>
      </w:pPr>
      <w:r/>
      <w:r>
        <w:rPr>
          <w:b/>
        </w:rPr>
        <w:t>Support landscape:</w:t>
      </w:r>
      <w:r>
        <w:t xml:space="preserve"> There are specialist resources and clinical literature on gender, feeding and youth care that illustrate why definitions and clinical guidance matter.</w:t>
      </w:r>
      <w:r/>
      <w:r/>
    </w:p>
    <w:p>
      <w:pPr>
        <w:pStyle w:val="Heading2"/>
      </w:pPr>
      <w:r>
        <w:t>Why £72,000 on a helpline looks like a story</w:t>
      </w:r>
      <w:r/>
    </w:p>
    <w:p>
      <w:r/>
      <w:r>
        <w:t>The headline figure is arresting , nearly £72k for a phone line. It’s easy to picture a row of operators and 24/7 cover, but the reality is messier and, for many, surprising: only four contacts in a quarter. That low take-up has prompted questions about value for money and about whether awareness, trust or demand explain the tiny call numbers.</w:t>
      </w:r>
      <w:r/>
    </w:p>
    <w:p>
      <w:r/>
      <w:r>
        <w:t>According to reporting in The Christian Institute, the funding paid to LGBT Health and Wellbeing covers operating a service aimed at people affected by what the organisation and some campaigners describe as conversion practices. Critics point to the mismatch between cost and recorded usage as evidence of wasted public money.</w:t>
      </w:r>
      <w:r/>
    </w:p>
    <w:p>
      <w:pPr>
        <w:pStyle w:val="Heading2"/>
      </w:pPr>
      <w:r>
        <w:t>What the helpline’s guidance actually flags , ordinary chats or harms?</w:t>
      </w:r>
      <w:r/>
    </w:p>
    <w:p>
      <w:r/>
      <w:r>
        <w:t>One friction point is how the helpline defines conversion practices. Examples in the guidance range from explicit attempts to change identity to everyday parental phrases , such as telling a child “you’re too young, you’re confused, we need to get you help.” The materials also list prayer and pastoral counselling.</w:t>
      </w:r>
      <w:r/>
    </w:p>
    <w:p>
      <w:r/>
      <w:r>
        <w:t>That broad framing matters because it stretches the category from coercive, harmful interventions into territory many parents would call ordinary care or reassurance. For families and churches, that blurred line raises real concerns about criminalisation and about where support and pastoral care fit in.</w:t>
      </w:r>
      <w:r/>
    </w:p>
    <w:p>
      <w:pPr>
        <w:pStyle w:val="Heading2"/>
      </w:pPr>
      <w:r>
        <w:t>The politics: lobbying for tougher Scottish law</w:t>
      </w:r>
      <w:r/>
    </w:p>
    <w:p>
      <w:r/>
      <w:r>
        <w:t>LGBT Health and Wellbeing hasn’t just run a helpline; it’s been campaigning. The organisation pushed Scottish ministers for a more “comprehensive” approach than the proposals published by Westminster, arguing a tighter definition and stronger protections are needed.</w:t>
      </w:r>
      <w:r/>
    </w:p>
    <w:p>
      <w:r/>
      <w:r>
        <w:t>This is politics in action: charities often combine service delivery with advocacy, and when public money funds those services people reasonably ask whether it’s also underwriting a political stance. For ministers, the challenge is balancing protection from genuinely harmful practices with protecting legitimate parental and religious freedoms.</w:t>
      </w:r>
      <w:r/>
    </w:p>
    <w:p>
      <w:pPr>
        <w:pStyle w:val="Heading2"/>
      </w:pPr>
      <w:r>
        <w:t>The chestfeeding kerfuffle , why it matters in this debate</w:t>
      </w:r>
      <w:r/>
    </w:p>
    <w:p>
      <w:r/>
      <w:r>
        <w:t>The group has also been criticised for promoting “queer chestfeeding,” a term some find unfamiliar or provocative. For readers trying to follow the debate, the term simply points to non-traditional feeding practices and the language used by communities where gendered terms don’t fit neatly.</w:t>
      </w:r>
      <w:r/>
    </w:p>
    <w:p>
      <w:r/>
      <w:r>
        <w:t>Health and clinical sources show there’s medical and social guidance for chestfeeding and infant feeding more widely, and debates around terminology often reflect changing family structures and professional attempts to be inclusive. Still, when such practices become political shorthand, they feed public scepticism and can overshadow the helpline’s stated aim of supporting people harmed by abuse or coercion.</w:t>
      </w:r>
      <w:r/>
    </w:p>
    <w:p>
      <w:pPr>
        <w:pStyle w:val="Heading2"/>
      </w:pPr>
      <w:r>
        <w:t>Practical context: what parents and professionals should know</w:t>
      </w:r>
      <w:r/>
    </w:p>
    <w:p>
      <w:r/>
      <w:r>
        <w:t>If you’re a parent, carer or professional wondering what this means on the ground, a few practical notes help. First, genuinely coercive conversion practices , those that aim to force, punish or systematically change a person’s identity , are distinct from normal parental conversations and clinical counselling. Second, good practice is clear: be trauma-informed, seek neutral clinical advice when worried, and use specialist support services for cases of abuse.</w:t>
      </w:r>
      <w:r/>
    </w:p>
    <w:p>
      <w:r/>
      <w:r>
        <w:t>Young people’s information services and clinical research on gender and youth health underline the need for careful definitions and training for anyone who might be in a supporting role. That’s where policy, funding and frontline practice intersect , and why both transparency and clarity matter.</w:t>
      </w:r>
      <w:r/>
    </w:p>
    <w:p>
      <w:r/>
      <w:r>
        <w:t>It’s a small line in public spending that opens up big questions about definitions, trust and where help should sit.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[6]</w:t>
        </w:r>
      </w:hyperlink>
      <w:r>
        <w:t xml:space="preserve">- Paragraph 2: </w:t>
      </w:r>
      <w:hyperlink r:id="rId9">
        <w:r>
          <w:rPr>
            <w:color w:val="0000EE"/>
            <w:u w:val="single"/>
          </w:rPr>
          <w:t>[2]</w:t>
        </w:r>
      </w:hyperlink>
      <w:r>
        <w:t xml:space="preserve">- Paragraph 3: </w:t>
      </w:r>
      <w:hyperlink r:id="rId9">
        <w:r>
          <w:rPr>
            <w:color w:val="0000EE"/>
            <w:u w:val="single"/>
          </w:rPr>
          <w:t>[2]</w:t>
        </w:r>
      </w:hyperlink>
      <w:r>
        <w:t xml:space="preserve">, </w:t>
      </w:r>
      <w:hyperlink r:id="rId10">
        <w:r>
          <w:rPr>
            <w:color w:val="0000EE"/>
            <w:u w:val="single"/>
          </w:rPr>
          <w:t>[6]</w:t>
        </w:r>
      </w:hyperlink>
      <w:r>
        <w:t xml:space="preserve">- Paragraph 4: </w:t>
      </w:r>
      <w:hyperlink r:id="rId9">
        <w:r>
          <w:rPr>
            <w:color w:val="0000EE"/>
            <w:u w:val="single"/>
          </w:rPr>
          <w:t>[2]</w:t>
        </w:r>
      </w:hyperlink>
      <w:r>
        <w:t xml:space="preserve">, </w:t>
      </w:r>
      <w:hyperlink r:id="rId11">
        <w:r>
          <w:rPr>
            <w:color w:val="0000EE"/>
            <w:u w:val="single"/>
          </w:rPr>
          <w:t>[3]</w:t>
        </w:r>
      </w:hyperlink>
      <w:r>
        <w:t xml:space="preserve">- Paragraph 5: </w:t>
      </w:r>
      <w:hyperlink r:id="rId11">
        <w:r>
          <w:rPr>
            <w:color w:val="0000EE"/>
            <w:u w:val="single"/>
          </w:rPr>
          <w:t>[3]</w:t>
        </w:r>
      </w:hyperlink>
      <w:r>
        <w:t xml:space="preserve">, </w:t>
      </w:r>
      <w:hyperlink r:id="rId12">
        <w:r>
          <w:rPr>
            <w:color w:val="0000EE"/>
            <w:u w:val="single"/>
          </w:rPr>
          <w:t>[4]</w:t>
        </w:r>
      </w:hyperlink>
      <w:r>
        <w:t xml:space="preserve">- Paragraph 6: </w:t>
      </w:r>
      <w:hyperlink r:id="rId10">
        <w:r>
          <w:rPr>
            <w:color w:val="0000EE"/>
            <w:u w:val="single"/>
          </w:rPr>
          <w:t>[6]</w:t>
        </w:r>
      </w:hyperlink>
      <w:r>
        <w:t xml:space="preserve">, </w:t>
      </w:r>
      <w:hyperlink r:id="rId13">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https://anglicanmainstream.org/article/72k-conversion-practices-helpline-takes-just-4-calls-in-3-months/</w:t>
        </w:r>
      </w:hyperlink>
      <w:r>
        <w:t xml:space="preserve"> - Please view link - unable to able to access data</w:t>
      </w:r>
      <w:r/>
    </w:p>
    <w:p>
      <w:pPr>
        <w:pStyle w:val="ListNumber"/>
        <w:spacing w:line="240" w:lineRule="auto"/>
        <w:ind w:left="720"/>
      </w:pPr>
      <w:r/>
      <w:hyperlink r:id="rId9">
        <w:r>
          <w:rPr>
            <w:color w:val="0000EE"/>
            <w:u w:val="single"/>
          </w:rPr>
          <w:t>https://anglicanmainstream.org/article/72k-conversion-practices-helpline-takes-just-4-calls-in-3-months/</w:t>
        </w:r>
      </w:hyperlink>
      <w:r>
        <w:t xml:space="preserve"> - The Scottish Government allocated nearly £72,000 in 2025 to LGBT Health and Wellbeing for operating a 'conversion practices' helpline. However, between October and December, the service received only four calls, potentially from the same individual. LGBT Health and Wellbeing has been criticised for promoting 'Queer chestfeeding' and has been advocating for more comprehensive 'conversion therapy' legislation in Scotland.</w:t>
      </w:r>
      <w:r/>
    </w:p>
    <w:p>
      <w:pPr>
        <w:pStyle w:val="ListNumber"/>
        <w:spacing w:line="240" w:lineRule="auto"/>
        <w:ind w:left="720"/>
      </w:pPr>
      <w:r/>
      <w:hyperlink r:id="rId11">
        <w:r>
          <w:rPr>
            <w:color w:val="0000EE"/>
            <w:u w:val="single"/>
          </w:rPr>
          <w:t>https://www.lgbthealth.org.uk/community-groups/queer-milk/</w:t>
        </w:r>
      </w:hyperlink>
      <w:r>
        <w:t xml:space="preserve"> - Queer Milk is a support group for LGBTQ+ parents aged 16 and over who are breastfeeding, chestfeeding, or providing human milk to their babies. The group offers a space to meet other parents, share experiences, and access support for their feeding journey. Meetings are held every Tuesday from 10:30 am to 12 pm at LGBT Health and Wellbeing in Edinburgh.</w:t>
      </w:r>
      <w:r/>
    </w:p>
    <w:p>
      <w:pPr>
        <w:pStyle w:val="ListNumber"/>
        <w:spacing w:line="240" w:lineRule="auto"/>
        <w:ind w:left="720"/>
      </w:pPr>
      <w:r/>
      <w:hyperlink r:id="rId12">
        <w:r>
          <w:rPr>
            <w:color w:val="0000EE"/>
            <w:u w:val="single"/>
          </w:rPr>
          <w:t>https://www.healthline.com/health/chestfeeding</w:t>
        </w:r>
      </w:hyperlink>
      <w:r>
        <w:t xml:space="preserve"> - Chestfeeding is a gender-neutral term used by some transgender and nonbinary parents to describe feeding their babies milk from their chest. This term is often preferred over 'breastfeeding' to align with their gender identity. The article discusses the definition, who uses the term, lactation possibilities, and the importance of inclusive language in supporting all parents.</w:t>
      </w:r>
      <w:r/>
    </w:p>
    <w:p>
      <w:pPr>
        <w:pStyle w:val="ListNumber"/>
        <w:spacing w:line="240" w:lineRule="auto"/>
        <w:ind w:left="720"/>
      </w:pPr>
      <w:r/>
      <w:hyperlink r:id="rId14">
        <w:r>
          <w:rPr>
            <w:color w:val="0000EE"/>
            <w:u w:val="single"/>
          </w:rPr>
          <w:t>https://www.politifact.com/article/2023/jul/28/what-is-chestfeeding-how-it-relates-to-trans-paren/</w:t>
        </w:r>
      </w:hyperlink>
      <w:r>
        <w:t xml:space="preserve"> - Chestfeeding is a gender-neutral term used by some transgender and nonbinary parents when nursing their newborns. The article explores the definition of chestfeeding, who uses the term, lactation possibilities, and the importance of inclusive language in supporting all parents, particularly those who are transgender or nonbinary.</w:t>
      </w:r>
      <w:r/>
    </w:p>
    <w:p>
      <w:pPr>
        <w:pStyle w:val="ListNumber"/>
        <w:spacing w:line="240" w:lineRule="auto"/>
        <w:ind w:left="720"/>
      </w:pPr>
      <w:r/>
      <w:hyperlink r:id="rId10">
        <w:r>
          <w:rPr>
            <w:color w:val="0000EE"/>
            <w:u w:val="single"/>
          </w:rPr>
          <w:t>https://young.scot/get-informed/conversion-practices-and-where-to-get-support/</w:t>
        </w:r>
      </w:hyperlink>
      <w:r>
        <w:t xml:space="preserve"> - Conversion practices refer to any treatment, practice, or effort that aims to change, suppress, or eliminate a person’s sexual orientation, gender identity, or gender expression. The article explains what conversion practices are, their impact on mental and physical wellbeing, and provides information on where to seek support if someone is experiencing such practices.</w:t>
      </w:r>
      <w:r/>
    </w:p>
    <w:p>
      <w:pPr>
        <w:pStyle w:val="ListNumber"/>
        <w:spacing w:line="240" w:lineRule="auto"/>
        <w:ind w:left="720"/>
      </w:pPr>
      <w:r/>
      <w:hyperlink r:id="rId13">
        <w:r>
          <w:rPr>
            <w:color w:val="0000EE"/>
            <w:u w:val="single"/>
          </w:rPr>
          <w:t>https://pmc.ncbi.nlm.nih.gov/articles/PMC4867534/</w:t>
        </w:r>
      </w:hyperlink>
      <w:r>
        <w:t xml:space="preserve"> - This qualitative study explores the experiences of transmasculine individuals with lactation, chestfeeding, and gender identity. The research highlights the challenges and experiences of transmasculine individuals in relation to lactation and chestfeeding, providing insights into their unique perspectives and needs.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anglicanmainstream.org/article/72k-conversion-practices-helpline-takes-just-4-calls-in-3-months/" TargetMode="External"/><Relationship Id="rId10" Type="http://schemas.openxmlformats.org/officeDocument/2006/relationships/hyperlink" Target="https://young.scot/get-informed/conversion-practices-and-where-to-get-support/" TargetMode="External"/><Relationship Id="rId11" Type="http://schemas.openxmlformats.org/officeDocument/2006/relationships/hyperlink" Target="https://www.lgbthealth.org.uk/community-groups/queer-milk/" TargetMode="External"/><Relationship Id="rId12" Type="http://schemas.openxmlformats.org/officeDocument/2006/relationships/hyperlink" Target="https://www.healthline.com/health/chestfeeding" TargetMode="External"/><Relationship Id="rId13" Type="http://schemas.openxmlformats.org/officeDocument/2006/relationships/hyperlink" Target="https://pmc.ncbi.nlm.nih.gov/articles/PMC4867534/" TargetMode="External"/><Relationship Id="rId14" Type="http://schemas.openxmlformats.org/officeDocument/2006/relationships/hyperlink" Target="https://www.politifact.com/article/2023/jul/28/what-is-chestfeeding-how-it-relates-to-trans-par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