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Remonstrant Approach to Blessing Same-Sex Unions: Why It Still Matters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faith and curious churchgoers are turning to the Remonstrant tradition for a quietly radical approach to relationships , in Amsterdam and beyond , because it has allowed blessing same-sex unions for decades and keeps asking what love actually means. This matters for people seeking inclusive rites and churches wanting practical, open-hearted answers.</w:t>
      </w:r>
      <w:r/>
    </w:p>
    <w:p>
      <w:r/>
      <w:r>
        <w:t>Essential Takeaways</w:t>
      </w:r>
      <w:r/>
      <w:r/>
    </w:p>
    <w:p>
      <w:pPr>
        <w:pStyle w:val="ListBullet"/>
        <w:spacing w:line="240" w:lineRule="auto"/>
        <w:ind w:left="720"/>
      </w:pPr>
      <w:r/>
      <w:r>
        <w:rPr>
          <w:b/>
        </w:rPr>
        <w:t>Historic decision:</w:t>
      </w:r>
      <w:r>
        <w:t xml:space="preserve"> The Remonstrant Brotherhood approved blessing life partnerships regardless of who you love in 1986, decades before civil same-sex marriage in the Netherlands. </w:t>
      </w:r>
      <w:r/>
    </w:p>
    <w:p>
      <w:pPr>
        <w:pStyle w:val="ListBullet"/>
        <w:spacing w:line="240" w:lineRule="auto"/>
        <w:ind w:left="720"/>
      </w:pPr>
      <w:r/>
      <w:r>
        <w:rPr>
          <w:b/>
        </w:rPr>
        <w:t>Warm, lived practice:</w:t>
      </w:r>
      <w:r>
        <w:t xml:space="preserve"> Services at Vrijburg in Amsterdam show the approach in action , rainbow stoles, full pews, a celebratory tone. </w:t>
      </w:r>
      <w:r/>
    </w:p>
    <w:p>
      <w:pPr>
        <w:pStyle w:val="ListBullet"/>
        <w:spacing w:line="240" w:lineRule="auto"/>
        <w:ind w:left="720"/>
      </w:pPr>
      <w:r/>
      <w:r>
        <w:rPr>
          <w:b/>
        </w:rPr>
        <w:t>Ongoing conversation:</w:t>
      </w:r>
      <w:r>
        <w:t xml:space="preserve"> Leaders stress curiosity about new relationship forms , polyamory, non-binary and intersex realities , rather than bureaucratic closure. </w:t>
      </w:r>
      <w:r/>
    </w:p>
    <w:p>
      <w:pPr>
        <w:pStyle w:val="ListBullet"/>
        <w:spacing w:line="240" w:lineRule="auto"/>
        <w:ind w:left="720"/>
      </w:pPr>
      <w:r/>
      <w:r>
        <w:rPr>
          <w:b/>
        </w:rPr>
        <w:t>Difference within Protestantism:</w:t>
      </w:r>
      <w:r>
        <w:t xml:space="preserve"> The larger Protestant Church in the Netherlands (PKN) allows blessings but keeps procedural limits; the Remonstrants have gone further in practice. </w:t>
      </w:r>
      <w:r/>
    </w:p>
    <w:p>
      <w:pPr>
        <w:pStyle w:val="ListBullet"/>
        <w:spacing w:line="240" w:lineRule="auto"/>
        <w:ind w:left="720"/>
      </w:pPr>
      <w:r/>
      <w:r>
        <w:rPr>
          <w:b/>
        </w:rPr>
        <w:t>Practical note:</w:t>
      </w:r>
      <w:r>
        <w:t xml:space="preserve"> Couples seeking a blessing should ask about local church practice and the distinction between blessing and sacramental rites.</w:t>
      </w:r>
      <w:r/>
      <w:r/>
    </w:p>
    <w:p>
      <w:pPr>
        <w:pStyle w:val="Heading2"/>
      </w:pPr>
      <w:r>
        <w:t>Why the Remonstrants’ choice still feels vivid</w:t>
      </w:r>
      <w:r/>
    </w:p>
    <w:p>
      <w:r/>
      <w:r>
        <w:t>On a bright Sunday in Vrijburg, the light through narrow stained glass felt appropriate , gentle but insistently visible. The Remonstrant decision to permit blessing life bonds irrespective of gender has a soft, moral force that’s easy to experience in a packed service. According to Remonstrant sources, the language they use deliberately centres mutual promise and community recognition rather than fixed doctrinal formulas, which keeps the ritual accessible and warm.</w:t>
      </w:r>
      <w:r/>
    </w:p>
    <w:p>
      <w:r/>
      <w:r>
        <w:t>The choice was driven by theological rethinking from the 1960s onward, when Remonstrant ministers began to revisit assumptions about sexuality and marriage. That re-evaluation culminated in a 1986 policy opening church blessing to same-sex couples. For people today, that history offers a practical alternative to churches that are still debating whether love fits their liturgy.</w:t>
      </w:r>
      <w:r/>
    </w:p>
    <w:p>
      <w:pPr>
        <w:pStyle w:val="Heading2"/>
      </w:pPr>
      <w:r>
        <w:t>How this differs from broader Protestant practice</w:t>
      </w:r>
      <w:r/>
    </w:p>
    <w:p>
      <w:r/>
      <w:r>
        <w:t>Not every mainstream Protestant body in the Netherlands has followed the same path. The PKN, for example, permits blessings of same-sex relationships but draws lines between blessing and “inzegenen” , an official form of consecration , leaving some couples in an awkward middle ground. Scholars point out there isn’t the same social momentum now for expanding rites again as there was around acceptance of homosexuality decades ago.</w:t>
      </w:r>
      <w:r/>
    </w:p>
    <w:p>
      <w:r/>
      <w:r>
        <w:t>So if you’re comparing churches, the Remonstrant approach is notable for its earlier, clearer affirmation. Practically, that means couples who want an openly affirming ceremony tend to find fewer administrative hurdles and a more conversational preparation process within Remonstrant congregations.</w:t>
      </w:r>
      <w:r/>
    </w:p>
    <w:p>
      <w:pPr>
        <w:pStyle w:val="Heading2"/>
      </w:pPr>
      <w:r>
        <w:t>What church leaders say about modern diversity</w:t>
      </w:r>
      <w:r/>
    </w:p>
    <w:p>
      <w:r/>
      <w:r>
        <w:t>Ministers at Vrijburg speak plainly about the broader landscape: people identify as asexual, polyamorous, non-binary or intersex, and those identities are becoming visible because society feels safer for disclosure. That visibility, church leaders argue, is both progress and an invitation , Pride becomes not only celebration but also a prompt to rethink liturgy, marriage language and pastoral care.</w:t>
      </w:r>
      <w:r/>
    </w:p>
    <w:p>
      <w:r/>
      <w:r>
        <w:t>The practical implication is simple: congregations that wish to stay relevant will need to keep asking what “relationship” means and whether their rites reflect the good intentions behind people’s commitments. That might mean conversations around ceremony wording, pastoral preparation and even legal advice in some cases.</w:t>
      </w:r>
      <w:r/>
    </w:p>
    <w:p>
      <w:pPr>
        <w:pStyle w:val="Heading2"/>
      </w:pPr>
      <w:r>
        <w:t>Choosing a blessing: practical tips for couples</w:t>
      </w:r>
      <w:r/>
    </w:p>
    <w:p>
      <w:r/>
      <w:r>
        <w:t>If you’re considering a church blessing, start local. Ask the minister how they define blessing versus formal consecration, what vows are customary, and whether the congregation has experience with same-sex or non-traditional unions. Bring a friend or adviser to early meetings if that helps you feel seen. Expect warm ritual options , symbolic stoles, music that matters to you, and space for personalised vows.</w:t>
      </w:r>
      <w:r/>
    </w:p>
    <w:p>
      <w:r/>
      <w:r>
        <w:t>Also, check civil paperwork first. In the Netherlands civil marriage is still the legal mechanism; church rites are spiritual or communal recognitions. Knowing what you want from a ceremony , legal status, pastoral blessing, or both , saves awkwardness on the day.</w:t>
      </w:r>
      <w:r/>
    </w:p>
    <w:p>
      <w:pPr>
        <w:pStyle w:val="Heading2"/>
      </w:pPr>
      <w:r>
        <w:t>What's next: quiet evolution rather than headline change</w:t>
      </w:r>
      <w:r/>
    </w:p>
    <w:p>
      <w:r/>
      <w:r>
        <w:t>The Remonstrant model shows how doctrinal shifts can become ordinary practice: what was groundbreaking in the 1980s now reads as pastoral commonsense for many. The leaders we met were frank about the limits , there’s no room for complacency , and curious about future developments like polyamorous partnerships or collective households seeking ritual recognition.</w:t>
      </w:r>
      <w:r/>
    </w:p>
    <w:p>
      <w:r/>
      <w:r>
        <w:t>So expect gradual conversations, local experiments, and continued pastoral reflection rather than sudden, national pronouncements. For people for whom ritual matters, that steady, human-centred approach is reassuring.</w:t>
      </w:r>
      <w:r/>
    </w:p>
    <w:p>
      <w:r/>
      <w:r>
        <w:t>It's a small change that can make every blessing feel like an honest, public yes.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[5]</w:t>
        </w:r>
      </w:hyperlink>
      <w:r>
        <w:t xml:space="preserve">, </w:t>
      </w:r>
      <w:hyperlink r:id="rId11">
        <w:r>
          <w:rPr>
            <w:color w:val="0000EE"/>
            <w:u w:val="single"/>
          </w:rPr>
          <w:t>[4]</w:t>
        </w:r>
      </w:hyperlink>
      <w:r>
        <w:t xml:space="preserve">- Paragraph 4: </w:t>
      </w:r>
      <w:hyperlink r:id="rId10">
        <w:r>
          <w:rPr>
            <w:color w:val="0000EE"/>
            <w:u w:val="single"/>
          </w:rPr>
          <w:t>[2]</w:t>
        </w:r>
      </w:hyperlink>
      <w:r>
        <w:t xml:space="preserve">, </w:t>
      </w:r>
      <w:hyperlink r:id="rId15">
        <w:r>
          <w:rPr>
            <w:color w:val="0000EE"/>
            <w:u w:val="single"/>
          </w:rPr>
          <w:t>[7]</w:t>
        </w:r>
      </w:hyperlink>
      <w:r>
        <w:t xml:space="preserve">- Paragraph 5: </w:t>
      </w:r>
      <w:hyperlink r:id="rId12">
        <w:r>
          <w:rPr>
            <w:color w:val="0000EE"/>
            <w:u w:val="single"/>
          </w:rPr>
          <w:t>[3]</w:t>
        </w:r>
      </w:hyperlink>
      <w:r>
        <w:t xml:space="preserve">, </w:t>
      </w:r>
      <w:hyperlink r:id="rId13">
        <w:r>
          <w:rPr>
            <w:color w:val="0000EE"/>
            <w:u w:val="single"/>
          </w:rPr>
          <w:t>[6]</w:t>
        </w:r>
      </w:hyperlink>
      <w:r>
        <w:t xml:space="preserve">- Paragraph 6: </w:t>
      </w:r>
      <w:hyperlink r:id="rId14">
        <w:r>
          <w:rPr>
            <w:color w:val="0000EE"/>
            <w:u w:val="single"/>
          </w:rPr>
          <w:t>[5]</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https://www.trouw.nl/religie-filosofie/bij-de-remonstranten-rust-sinds-40-jaar-de-zegen-op-homorelaties-ongestraft-mag-liefde-bloeien~b9ed9189/</w:t>
        </w:r>
      </w:hyperlink>
      <w:r>
        <w:t xml:space="preserve"> - Please view link - unable to able to access data</w:t>
      </w:r>
      <w:r/>
    </w:p>
    <w:p>
      <w:pPr>
        <w:pStyle w:val="ListNumber"/>
        <w:spacing w:line="240" w:lineRule="auto"/>
        <w:ind w:left="720"/>
      </w:pPr>
      <w:r/>
      <w:hyperlink r:id="rId10">
        <w:r>
          <w:rPr>
            <w:color w:val="0000EE"/>
            <w:u w:val="single"/>
          </w:rPr>
          <w:t>https://www.remonstranten.nl/wiki/remonstranten-nu/homohuwelijk/</w:t>
        </w:r>
      </w:hyperlink>
      <w:r>
        <w:t xml:space="preserve"> - The Remonstrantse Broederschap, a progressive Christian denomination in the Netherlands, has been blessing same-sex unions since 1986. They believe that love between two people, regardless of gender or sexual orientation, should be celebrated in a wedding service. This practice is deeply rooted in their faith community and is not a mere exception but a fundamental aspect of their beliefs. The Remonstrants were the first religious community in the Netherlands to open marriage to same-sex couples, blessing the first such union in 1986, marking a global first. This commitment to recognising and celebrating love in all its forms is a source of joy and meaning for them. The Remonstrants are an open and welcoming faith community with 44 congregations. For more information or to arrange a wedding service, you can contact the Landelijk Bureau Remonstranten at Nieuwegracht 27a, 3512 LC Utrecht, phone: +31 (0)30 231 69 70, email: info@remonstranten.nl.</w:t>
      </w:r>
      <w:r/>
    </w:p>
    <w:p>
      <w:pPr>
        <w:pStyle w:val="ListNumber"/>
        <w:spacing w:line="240" w:lineRule="auto"/>
        <w:ind w:left="720"/>
      </w:pPr>
      <w:r/>
      <w:hyperlink r:id="rId12">
        <w:r>
          <w:rPr>
            <w:color w:val="0000EE"/>
            <w:u w:val="single"/>
          </w:rPr>
          <w:t>https://www.remonstranten.nl/blog/remonstranten/het-homohuwelijk-is-volgens-het-evangelie-van-jezus/</w:t>
        </w:r>
      </w:hyperlink>
      <w:r>
        <w:t xml:space="preserve"> - In this blog post, Lense Lijzen, a Remonstrant minister, reflects on the church's acceptance of same-sex unions. He recalls a 92-year-old member who, despite her age, was a strong supporter of blessing same-sex relationships. Lijzen shares his experiences of officiating same-sex weddings and emphasises that following Jesus means not excluding people. He believes that the church can create space in people's lives, and that this is one of the tasks of the Christian faith. He argues that following Jesus cannot begin with excluding people, and that human dignity applies to all people, regardless of who they are or where they come from.</w:t>
      </w:r>
      <w:r/>
    </w:p>
    <w:p>
      <w:pPr>
        <w:pStyle w:val="ListNumber"/>
        <w:spacing w:line="240" w:lineRule="auto"/>
        <w:ind w:left="720"/>
      </w:pPr>
      <w:r/>
      <w:hyperlink r:id="rId11">
        <w:r>
          <w:rPr>
            <w:color w:val="0000EE"/>
            <w:u w:val="single"/>
          </w:rPr>
          <w:t>https://www.remonstranten.nl/wiki/geloof/homoseksualiteit-bijbel/</w:t>
        </w:r>
      </w:hyperlink>
      <w:r>
        <w:t xml:space="preserve"> - The Remonstrants believe that biblical texts condemning homosexual acts are not applicable to the lives of gay and lesbian individuals seeking a committed and loving relationship. They argue that these texts should be read in their historical and cultural context and that the biblical principle of love and tolerance is paramount in interpreting these texts. The Remonstrants' stance on homosexuality and the Bible has evolved over time, with official revision of their Church Order in the 1980s to address issues of discrimination and to align with contemporary developments. Their commitment to non-discrimination is a fundamental aspect of their faith community, and they believe that same-sex relationships should receive the same recognition as heterosexual marriages.</w:t>
      </w:r>
      <w:r/>
    </w:p>
    <w:p>
      <w:pPr>
        <w:pStyle w:val="ListNumber"/>
        <w:spacing w:line="240" w:lineRule="auto"/>
        <w:ind w:left="720"/>
      </w:pPr>
      <w:r/>
      <w:hyperlink r:id="rId14">
        <w:r>
          <w:rPr>
            <w:color w:val="0000EE"/>
            <w:u w:val="single"/>
          </w:rPr>
          <w:t>https://www.remonstranten.nl/wiki/geloof/gelijke-rechten/</w:t>
        </w:r>
      </w:hyperlink>
      <w:r>
        <w:t xml:space="preserve"> - The Remonstrants adhere to the principle of non-discrimination, meaning that all church functions are open to both men and women. Women have been able to become ministers since the first half of the 20th century. The Remonstrants were the first church within the World Council of Churches to open marriage to same-sex couples in 1986. In their interactions with other churches, they emphasise the importance of the non-discrimination principle. This commitment to equal rights is a core value of the Remonstrantse Broederschap, reflecting their dedication to inclusivity and equality within their faith community.</w:t>
      </w:r>
      <w:r/>
    </w:p>
    <w:p>
      <w:pPr>
        <w:pStyle w:val="ListNumber"/>
        <w:spacing w:line="240" w:lineRule="auto"/>
        <w:ind w:left="720"/>
      </w:pPr>
      <w:r/>
      <w:hyperlink r:id="rId13">
        <w:r>
          <w:rPr>
            <w:color w:val="0000EE"/>
            <w:u w:val="single"/>
          </w:rPr>
          <w:t>https://www.remonstranten.nl/wiki/remonstranten-nu/plaatsbepaling-en-verklaring-uitgangspunten/</w:t>
        </w:r>
      </w:hyperlink>
      <w:r>
        <w:t xml:space="preserve"> - The Remonstrantse Broederschap is a Protestant denomination that distinguishes itself through its principles of freedom and tolerance. They aim to honour and serve God according to the Gospel of Jesus Christ, accepting their responsibility as a faith community in society, in proclamation and celebration; pastoral care and training; testimony and service. This mission statement reflects their commitment to inclusivity and openness, welcoming individuals from all walks of life to join their community and participate in their services and rituals.</w:t>
      </w:r>
      <w:r/>
    </w:p>
    <w:p>
      <w:pPr>
        <w:pStyle w:val="ListNumber"/>
        <w:spacing w:line="240" w:lineRule="auto"/>
        <w:ind w:left="720"/>
      </w:pPr>
      <w:r/>
      <w:hyperlink r:id="rId15">
        <w:r>
          <w:rPr>
            <w:color w:val="0000EE"/>
            <w:u w:val="single"/>
          </w:rPr>
          <w:t>https://www.remonstranten.nl/wiki/geloof/beginselverklaring/</w:t>
        </w:r>
      </w:hyperlink>
      <w:r>
        <w:t xml:space="preserve"> - The Remonstrantse Broederschap is a faith community rooted in the Gospel of Jesus Christ, committed to honouring and serving God according to the principles of freedom and tolerance. Their mission statement reflects their dedication to inclusivity and openness, welcoming individuals from all walks of life to join their community and participate in their services and rituals. This declaration of principles underscores their commitment to creating a welcoming and inclusive environment for all individuals, regardless of their background or identity.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ouw.nl/religie-filosofie/bij-de-remonstranten-rust-sinds-40-jaar-de-zegen-op-homorelaties-ongestraft-mag-liefde-bloeien~b9ed9189/" TargetMode="External"/><Relationship Id="rId10" Type="http://schemas.openxmlformats.org/officeDocument/2006/relationships/hyperlink" Target="https://www.remonstranten.nl/wiki/remonstranten-nu/homohuwelijk/" TargetMode="External"/><Relationship Id="rId11" Type="http://schemas.openxmlformats.org/officeDocument/2006/relationships/hyperlink" Target="https://www.remonstranten.nl/wiki/geloof/homoseksualiteit-bijbel/" TargetMode="External"/><Relationship Id="rId12" Type="http://schemas.openxmlformats.org/officeDocument/2006/relationships/hyperlink" Target="https://www.remonstranten.nl/blog/remonstranten/het-homohuwelijk-is-volgens-het-evangelie-van-jezus/" TargetMode="External"/><Relationship Id="rId13" Type="http://schemas.openxmlformats.org/officeDocument/2006/relationships/hyperlink" Target="https://www.remonstranten.nl/wiki/remonstranten-nu/plaatsbepaling-en-verklaring-uitgangspunten/" TargetMode="External"/><Relationship Id="rId14" Type="http://schemas.openxmlformats.org/officeDocument/2006/relationships/hyperlink" Target="https://www.remonstranten.nl/wiki/geloof/gelijke-rechten/" TargetMode="External"/><Relationship Id="rId15" Type="http://schemas.openxmlformats.org/officeDocument/2006/relationships/hyperlink" Target="https://www.remonstranten.nl/wiki/geloof/beginselverklar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