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Pink Economy Strategies: How Thailand Turns Inclusion Into Startup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founders and investors are noticing a new playbook: Thailand is folding inclusion into economic strategy, using marriage equality and Pride-led visibility to attract talent, tourism, and new startup categories that could reshape Bangkok as a year‑round innovation hub.</w:t>
      </w:r>
      <w:r/>
    </w:p>
    <w:p>
      <w:r/>
      <w:r>
        <w:t>Essential Takeaways</w:t>
      </w:r>
      <w:r/>
      <w:r/>
    </w:p>
    <w:p>
      <w:pPr>
        <w:pStyle w:val="ListBullet"/>
        <w:spacing w:line="240" w:lineRule="auto"/>
        <w:ind w:left="720"/>
      </w:pPr>
      <w:r/>
      <w:r>
        <w:rPr>
          <w:b/>
        </w:rPr>
        <w:t>Legal change matters:</w:t>
      </w:r>
      <w:r>
        <w:t xml:space="preserve"> Thailand’s marriage equality helped spotlight the country as more welcoming, which businesses and investors now treat as an economic advantage.</w:t>
      </w:r>
      <w:r/>
    </w:p>
    <w:p>
      <w:pPr>
        <w:pStyle w:val="ListBullet"/>
        <w:spacing w:line="240" w:lineRule="auto"/>
        <w:ind w:left="720"/>
      </w:pPr>
      <w:r/>
      <w:r>
        <w:rPr>
          <w:b/>
        </w:rPr>
        <w:t>New market categories:</w:t>
      </w:r>
      <w:r>
        <w:t xml:space="preserve"> PinkTech, creator-driven businesses and health‑tech aimed at LGBTQ+ communities are emerging as investable segments with practical demand.</w:t>
      </w:r>
      <w:r/>
    </w:p>
    <w:p>
      <w:pPr>
        <w:pStyle w:val="ListBullet"/>
        <w:spacing w:line="240" w:lineRule="auto"/>
        <w:ind w:left="720"/>
      </w:pPr>
      <w:r/>
      <w:r>
        <w:rPr>
          <w:b/>
        </w:rPr>
        <w:t>Tourism and jobs potential:</w:t>
      </w:r>
      <w:r>
        <w:t xml:space="preserve"> Private forecasts suggest stronger visitor numbers, added tourism revenue and job growth if inclusion converts into travel and business activity.</w:t>
      </w:r>
      <w:r/>
    </w:p>
    <w:p>
      <w:pPr>
        <w:pStyle w:val="ListBullet"/>
        <w:spacing w:line="240" w:lineRule="auto"/>
        <w:ind w:left="720"/>
      </w:pPr>
      <w:r/>
      <w:r>
        <w:rPr>
          <w:b/>
        </w:rPr>
        <w:t>Ecosystem play:</w:t>
      </w:r>
      <w:r>
        <w:t xml:space="preserve"> Policymakers and founders see inclusion as infrastructure, an attractor for globally mobile talent and a way to build founder communities.</w:t>
      </w:r>
      <w:r/>
    </w:p>
    <w:p>
      <w:pPr>
        <w:pStyle w:val="ListBullet"/>
        <w:spacing w:line="240" w:lineRule="auto"/>
        <w:ind w:left="720"/>
      </w:pPr>
      <w:r/>
      <w:r>
        <w:rPr>
          <w:b/>
        </w:rPr>
        <w:t>Practical tip:</w:t>
      </w:r>
      <w:r>
        <w:t xml:space="preserve"> If you’re a startup or investor, check legal certainty, community networks and local founder supports before committing to a Pink Economy opportunity.</w:t>
      </w:r>
      <w:r/>
      <w:r/>
    </w:p>
    <w:p>
      <w:pPr>
        <w:pStyle w:val="Heading2"/>
      </w:pPr>
      <w:r>
        <w:t>Why marriage equality is now a business signal</w:t>
      </w:r>
      <w:r/>
    </w:p>
    <w:p>
      <w:r/>
      <w:r>
        <w:t>Thailand’s decision to legalise same‑sex marriage created more than a social milestone; it reframed the country for entrepreneurs and tourists alike. The change made Bangkok look not just colourful for a few weeks a year, but potentially safer and more stable for LGBT+ founders and talent year‑round. Industry estimates cited by local reporting point to big tourism upside, but the real business case rests on whether that visibility becomes durable community and commercial demand. For companies eyeing expansion, that means asking whether legal certainty and social acceptance will support hiring, consumer trust and partnerships over the long haul.</w:t>
      </w:r>
      <w:r/>
    </w:p>
    <w:p>
      <w:pPr>
        <w:pStyle w:val="Heading2"/>
      </w:pPr>
      <w:r>
        <w:t>PinkTech and identity-driven startups are becoming investable</w:t>
      </w:r>
      <w:r/>
    </w:p>
    <w:p>
      <w:r/>
      <w:r>
        <w:t>Across recent analyses, investors and ecosystem builders are identifying clear sub‑sectors: health technology tailored to LGBT+ needs, insurance and benefits innovation, plus creator‑economy businesses that monetise identity and culture. These are not niche hobbies anymore; they’re specific market opportunities with measurable customers and recurring revenue potential. According to ecosystem studies and consultancy reports, turning social movements into repeatable product markets requires founders to translate community insight into scalable services, so look for startups with both authenticity and business models that prove customer acquisition economics.</w:t>
      </w:r>
      <w:r/>
    </w:p>
    <w:p>
      <w:pPr>
        <w:pStyle w:val="Heading2"/>
      </w:pPr>
      <w:r>
        <w:t>Bangkok’s bid for WorldPride 2030 is a strategic move, not just a festival</w:t>
      </w:r>
      <w:r/>
    </w:p>
    <w:p>
      <w:r/>
      <w:r>
        <w:t>Hosting WorldPride would be a vivid moment, but local leaders argue the aim is far bigger: to use that moment to seed a year‑round creative and founder ecosystem. City branding can kickstart interest, but the sticking power comes from things like co‑working clusters, tailored visa rules, and founder development programmes that keep people here after the confetti clears. For policymakers, that means pairing promotion with durable infrastructure, accelerators, legal supports and partnerships with international networks so Pride becomes an on‑ramp for businesses, not merely a headline.</w:t>
      </w:r>
      <w:r/>
    </w:p>
    <w:p>
      <w:pPr>
        <w:pStyle w:val="Heading2"/>
      </w:pPr>
      <w:r>
        <w:t>What investors and founders should check before jumping in</w:t>
      </w:r>
      <w:r/>
    </w:p>
    <w:p>
      <w:r/>
      <w:r>
        <w:t>If you’re evaluating the Pink Economy, do the usual due diligence, and then layer in cultural and community checks. Verify legal protections for employees and founders, look for active local networks and assess whether there are specialist funds or accelerators focused on inclusive entrepreneurship. Reports from regional development agencies note that ecosystems win when people can both belong and build, so the smartest bets will be on teams that combine local insight with clear monetisation plans. Also, consider partner countries’ approaches; Korea and others are watching Thailand’s experiment to see what translates.</w:t>
      </w:r>
      <w:r/>
    </w:p>
    <w:p>
      <w:pPr>
        <w:pStyle w:val="Heading2"/>
      </w:pPr>
      <w:r>
        <w:t>Lessons for other Asian startup hubs</w:t>
      </w:r>
      <w:r/>
    </w:p>
    <w:p>
      <w:r/>
      <w:r>
        <w:t>Thailand’s approach shows how softer factors, belonging, lifestyle and community density, can feed into hard economic outcomes like jobs and GDP. For countries such as South Korea, the takeaway isn’t copy‑and‑paste, but rather an expanded view of competitiveness: alongside grants, visas and infrastructure, think about how policy and recognition shape founder decisions. Consultants and multilateral studies on ecosystem support stress that talent attraction increasingly equals ecosystem strength, so the next wave of competition among hubs may hinge on who people choose to live and build with.</w:t>
      </w:r>
      <w:r/>
    </w:p>
    <w:p>
      <w:r/>
      <w:r>
        <w:t>It's a small policy shift that could make every founder and investor rethink where to set up shop.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12">
        <w:r>
          <w:rPr>
            <w:color w:val="0000EE"/>
            <w:u w:val="single"/>
          </w:rPr>
          <w:t>[2]</w:t>
        </w:r>
      </w:hyperlink>
      <w:r>
        <w:t xml:space="preserve">, </w:t>
      </w:r>
      <w:hyperlink r:id="rId13">
        <w:r>
          <w:rPr>
            <w:color w:val="0000EE"/>
            <w:u w:val="single"/>
          </w:rPr>
          <w:t>[4]</w:t>
        </w:r>
      </w:hyperlink>
      <w:r>
        <w:t xml:space="preserve">- Paragraph 3: </w:t>
      </w:r>
      <w:hyperlink r:id="rId11">
        <w:r>
          <w:rPr>
            <w:color w:val="0000EE"/>
            <w:u w:val="single"/>
          </w:rPr>
          <w:t>[5]</w:t>
        </w:r>
      </w:hyperlink>
      <w:r>
        <w:t xml:space="preserve">, </w:t>
      </w:r>
      <w:hyperlink r:id="rId10">
        <w:r>
          <w:rPr>
            <w:color w:val="0000EE"/>
            <w:u w:val="single"/>
          </w:rPr>
          <w:t>[3]</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2">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https://koreatechdesk.com/thailand-pink-economy-startup-ecosystem</w:t>
        </w:r>
      </w:hyperlink>
      <w:r>
        <w:t xml:space="preserve"> - Please view link - unable to able to access data</w:t>
      </w:r>
      <w:r/>
    </w:p>
    <w:p>
      <w:pPr>
        <w:pStyle w:val="ListNumber"/>
        <w:spacing w:line="240" w:lineRule="auto"/>
        <w:ind w:left="720"/>
      </w:pPr>
      <w:r/>
      <w:hyperlink r:id="rId12">
        <w:r>
          <w:rPr>
            <w:color w:val="0000EE"/>
            <w:u w:val="single"/>
          </w:rPr>
          <w:t>https://www.bcg.com/publications/2023/getting-ready-for-business-firming-up-thailands-startup-ecosystem</w:t>
        </w:r>
      </w:hyperlink>
      <w:r>
        <w:t xml:space="preserve"> - This report by Boston Consulting Group (BCG) examines Thailand's startup ecosystem, highlighting its potential for growth. It discusses the current state of approximately 180 funded startups and the strategic shift towards rapid profitability. The report emphasizes government initiatives fostering a digital economy and identifies promising sectors such as Industry 4.0, Software, Fintech, B2B Marketplaces, and Climate Tech. The analysis positions Thailand as an emerging hub for innovation and entrepreneurial success, suggesting significant untapped opportunities in the market.</w:t>
      </w:r>
      <w:r/>
    </w:p>
    <w:p>
      <w:pPr>
        <w:pStyle w:val="ListNumber"/>
        <w:spacing w:line="240" w:lineRule="auto"/>
        <w:ind w:left="720"/>
      </w:pPr>
      <w:r/>
      <w:hyperlink r:id="rId10">
        <w:r>
          <w:rPr>
            <w:color w:val="0000EE"/>
            <w:u w:val="single"/>
          </w:rPr>
          <w:t>https://thainewsroom.com/2026/06/13/analysis-from-pride-month-to-pride-economy-economic-opportunities-for-thailand/</w:t>
        </w:r>
      </w:hyperlink>
      <w:r>
        <w:t xml:space="preserve"> - This article explores the economic implications of Thailand's Marriage Equality Act, enacted in January 2025. It discusses how the legalization of same-sex marriage is influencing various sectors, including wedding planning, real estate, insurance, healthcare, and financial services. The piece highlights the growing purchasing power of the LGBTQ+ community and the importance of inclusivity in enhancing Thailand's competitiveness in attracting tourists, investment, and skilled personnel.</w:t>
      </w:r>
      <w:r/>
    </w:p>
    <w:p>
      <w:pPr>
        <w:pStyle w:val="ListNumber"/>
        <w:spacing w:line="240" w:lineRule="auto"/>
        <w:ind w:left="720"/>
      </w:pPr>
      <w:r/>
      <w:hyperlink r:id="rId13">
        <w:r>
          <w:rPr>
            <w:color w:val="0000EE"/>
            <w:u w:val="single"/>
          </w:rPr>
          <w:t>https://www.pattayamail.com/thailandnews/thailands-lgbtq-economy-surges-to-usd-10-3-billion-reshaping-the-nations-future-growth-strategy-528472</w:t>
        </w:r>
      </w:hyperlink>
      <w:r>
        <w:t xml:space="preserve"> - According to the Thailand Pink Economy Report 2025 by Canvas Ventures International (CVI), Thailand's LGBTQ+ economy has rapidly become a significant growth engine, now valued at USD 10.3 billion. The report attributes this surge to the Marriage Equality Act, enacted on January 23, 2025, which granted full legal recognition to same-sex marriages. This policy shift has provided long-term stability, attracting investors and positioning Bangkok as Asia's leading 'Pink City.'</w:t>
      </w:r>
      <w:r/>
    </w:p>
    <w:p>
      <w:pPr>
        <w:pStyle w:val="ListNumber"/>
        <w:spacing w:line="240" w:lineRule="auto"/>
        <w:ind w:left="720"/>
      </w:pPr>
      <w:r/>
      <w:hyperlink r:id="rId11">
        <w:r>
          <w:rPr>
            <w:color w:val="0000EE"/>
            <w:u w:val="single"/>
          </w:rPr>
          <w:t>https://www.thailand-business-news.com/law/264824-thailands-pink-economy-surges-as-marriage-equality-sparks-a-new-investment-wave</w:t>
        </w:r>
      </w:hyperlink>
      <w:r>
        <w:t xml:space="preserve"> - This article discusses the transformative impact of Thailand's Marriage Equality Act, enacted on January 23, 2025, on the country's economy. It highlights the USD 10.3 billion valuation of the LGBTQ+ economy and the establishment of Bangkok as Asia's premier 'Pink City.' The piece also notes the positive effects on tourism, with LGBTQ+ travelers contributing approximately USD 1.5 billion annually, and the creation of USD 73.9 million in new market value through tailored financial and insurance products for LGBTQ+ households.</w:t>
      </w:r>
      <w:r/>
    </w:p>
    <w:p>
      <w:pPr>
        <w:pStyle w:val="ListNumber"/>
        <w:spacing w:line="240" w:lineRule="auto"/>
        <w:ind w:left="720"/>
      </w:pPr>
      <w:r/>
      <w:hyperlink r:id="rId14">
        <w:r>
          <w:rPr>
            <w:color w:val="0000EE"/>
            <w:u w:val="single"/>
          </w:rPr>
          <w:t>https://www.adb.org/publications/thailand-ecosystem-support-technology-startups</w:t>
        </w:r>
      </w:hyperlink>
      <w:r>
        <w:t xml:space="preserve"> - This report by the Asian Development Bank assesses the current ecosystem for tech-based startups in Thailand, focusing on sectors such as climate change, education, agriculture, and health. It discusses the challenges facing tech startups and provides recommendations to overcome them, emphasizing the need for supportive government policy, access to capital, skilled personnel, and quality digital infrastructure to foster innovation and economic development.</w:t>
      </w:r>
      <w:r/>
    </w:p>
    <w:p>
      <w:pPr>
        <w:pStyle w:val="ListNumber"/>
        <w:spacing w:line="240" w:lineRule="auto"/>
        <w:ind w:left="720"/>
      </w:pPr>
      <w:r/>
      <w:hyperlink r:id="rId15">
        <w:r>
          <w:rPr>
            <w:color w:val="0000EE"/>
            <w:u w:val="single"/>
          </w:rPr>
          <w:t>https://www.cmri.or.th/en/research-portal-detail/38c-thailand-startup-and-venture-capital-ecosystem-study</w:t>
        </w:r>
      </w:hyperlink>
      <w:r>
        <w:t xml:space="preserve"> - This study by the Capital Market Research Institute analyzes Thailand's startup and venture capital ecosystem, identifying challenges such as limited funding, particularly at the seed stage, and a shortage of government programs to drive innovation. It examines startup ecosystems in other countries, including Singapore, Malaysia, Israel, and the United Kingdom, to draw lessons for developing Thailand's ecosystem, emphasizing the critical role of government agencies in promoting and supporting startup growth.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oreatechdesk.com/thailand-pink-economy-startup-ecosystem" TargetMode="External"/><Relationship Id="rId10" Type="http://schemas.openxmlformats.org/officeDocument/2006/relationships/hyperlink" Target="https://thainewsroom.com/2026/06/13/analysis-from-pride-month-to-pride-economy-economic-opportunities-for-thailand/" TargetMode="External"/><Relationship Id="rId11" Type="http://schemas.openxmlformats.org/officeDocument/2006/relationships/hyperlink" Target="https://www.thailand-business-news.com/law/264824-thailands-pink-economy-surges-as-marriage-equality-sparks-a-new-investment-wave" TargetMode="External"/><Relationship Id="rId12" Type="http://schemas.openxmlformats.org/officeDocument/2006/relationships/hyperlink" Target="https://www.bcg.com/publications/2023/getting-ready-for-business-firming-up-thailands-startup-ecosystem" TargetMode="External"/><Relationship Id="rId13" Type="http://schemas.openxmlformats.org/officeDocument/2006/relationships/hyperlink" Target="https://www.pattayamail.com/thailandnews/thailands-lgbtq-economy-surges-to-usd-10-3-billion-reshaping-the-nations-future-growth-strategy-528472" TargetMode="External"/><Relationship Id="rId14" Type="http://schemas.openxmlformats.org/officeDocument/2006/relationships/hyperlink" Target="https://www.adb.org/publications/thailand-ecosystem-support-technology-startups" TargetMode="External"/><Relationship Id="rId15" Type="http://schemas.openxmlformats.org/officeDocument/2006/relationships/hyperlink" Target="https://www.cmri.or.th/en/research-portal-detail/38c-thailand-startup-and-venture-capital-ecosystem-stud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