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SNP’s £227,000 Helpline Row and What It Means for Families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headlines have noticed a new row: Scottish ministers funded an LGBT Health and Wellbeing helpline with almost £230,000 of public money, yet it logged only four calls in three months , sparking fresh debate over conversion therapy definitions, service value and who should decide what’s harmful.</w:t>
      </w:r>
      <w:r/>
    </w:p>
    <w:p>
      <w:r/>
      <w:r>
        <w:t>Essential Takeaways</w:t>
      </w:r>
      <w:r/>
      <w:r/>
    </w:p>
    <w:p>
      <w:pPr>
        <w:pStyle w:val="ListBullet"/>
        <w:spacing w:line="240" w:lineRule="auto"/>
        <w:ind w:left="720"/>
      </w:pPr>
      <w:r/>
      <w:r>
        <w:rPr>
          <w:b/>
        </w:rPr>
        <w:t>Public cost:</w:t>
      </w:r>
      <w:r>
        <w:t xml:space="preserve"> The Scottish Government has allocated £227,386 to the helpline since 2024, with councils adding about £86,537. </w:t>
      </w:r>
      <w:r/>
    </w:p>
    <w:p>
      <w:pPr>
        <w:pStyle w:val="ListBullet"/>
        <w:spacing w:line="240" w:lineRule="auto"/>
        <w:ind w:left="720"/>
      </w:pPr>
      <w:r/>
      <w:r>
        <w:rPr>
          <w:b/>
        </w:rPr>
        <w:t>Low recorded use:</w:t>
      </w:r>
      <w:r>
        <w:t xml:space="preserve"> Between October and December last year the service received just four calls; it’s unclear if those were unique callers. </w:t>
      </w:r>
      <w:r/>
    </w:p>
    <w:p>
      <w:pPr>
        <w:pStyle w:val="ListBullet"/>
        <w:spacing w:line="240" w:lineRule="auto"/>
        <w:ind w:left="720"/>
      </w:pPr>
      <w:r/>
      <w:r>
        <w:rPr>
          <w:b/>
        </w:rPr>
        <w:t>Service scope:</w:t>
      </w:r>
      <w:r>
        <w:t xml:space="preserve"> The helpline targets people experiencing or worried about "conversion practices", defined by the charity as attempts to change or suppress sexual orientation or gender identity. </w:t>
      </w:r>
      <w:r/>
    </w:p>
    <w:p>
      <w:pPr>
        <w:pStyle w:val="ListBullet"/>
        <w:spacing w:line="240" w:lineRule="auto"/>
        <w:ind w:left="720"/>
      </w:pPr>
      <w:r/>
      <w:r>
        <w:rPr>
          <w:b/>
        </w:rPr>
        <w:t>Controversy:</w:t>
      </w:r>
      <w:r>
        <w:t xml:space="preserve"> Critics say the charity’s guidance could label ordinary parenting conversations as conversion practices, raising free-speech and criminalisation concerns. </w:t>
      </w:r>
      <w:r/>
    </w:p>
    <w:p>
      <w:pPr>
        <w:pStyle w:val="ListBullet"/>
        <w:spacing w:line="240" w:lineRule="auto"/>
        <w:ind w:left="720"/>
      </w:pPr>
      <w:r/>
      <w:r>
        <w:rPr>
          <w:b/>
        </w:rPr>
        <w:t>Broader funding picture:</w:t>
      </w:r>
      <w:r>
        <w:t xml:space="preserve"> LGBT Health and Wellbeing received significant public funds in 2024–25 and runs other programmes that have drawn attention, including breastfeeding support groups for trans-identifying men.</w:t>
      </w:r>
      <w:r/>
      <w:r/>
    </w:p>
    <w:p>
      <w:r/>
      <w:r>
        <w:t>Opening Hook: What actually happened and why it smells of political theatre</w:t>
      </w:r>
      <w:r/>
    </w:p>
    <w:p>
      <w:r/>
      <w:r>
        <w:t>The headline numbers are eye-catching: almost a quarter of a million pounds from Scottish taxpayers to run a specialist helpline that logged four calls in a three-month stretch. That sort of stat makes people squint, and it’s no surprise the Christian Institute used freedom of information requests to flag it up. For anyone paying council tax, an underused service feels wasteful, but the story is also about definitions, policy and how we measure impact.</w:t>
      </w:r>
      <w:r/>
    </w:p>
    <w:p>
      <w:r/>
      <w:r>
        <w:t>Backstory and quick context</w:t>
      </w:r>
      <w:r/>
    </w:p>
    <w:p>
      <w:r/>
      <w:r>
        <w:t>LGBT Health and Wellbeing is a long-running charity set up in 2003 and has received public grants for a range of services. According to reporting in national papers, the helpline has been funded repeatedly since 2024. The group says the helpline exists for those "going through conversion practices", those who experienced them in the past, or those worried it might happen. That phrasing tracks with the Scottish Government’s stated aim to end conversion practices, but opponents argue the charity’s guidance is so broad it could sweep in ordinary conversations between parents and children.</w:t>
      </w:r>
      <w:r/>
    </w:p>
    <w:p>
      <w:r/>
      <w:r>
        <w:t>Why the numbers don’t tell the whole story</w:t>
      </w:r>
      <w:r/>
    </w:p>
    <w:p>
      <w:r/>
      <w:r>
        <w:t>Four calls in three months sounds damning, yet raw call volumes are a blunt metric. Helplines aimed at people in crisis or at risk sometimes register low contacts because people seek help elsewhere, use online resources, or don’t trust authorities. The Scottish Government’s published FOI material confirms funding but provided limited detail on call patterns outside that quarter. So the conversation should be about reach, awareness and reporting channels as much as the headline figure.</w:t>
      </w:r>
      <w:r/>
    </w:p>
    <w:p>
      <w:r/>
      <w:r>
        <w:t>The debate over definitions , where policy and private life collide</w:t>
      </w:r>
      <w:r/>
    </w:p>
    <w:p>
      <w:r/>
      <w:r>
        <w:t>At the heart of the backlash is a question of language. If "conversion practices" is defined narrowly , forcible interventions, coercion or abuse , most people can agree on outlawing them. The controversy kicks in when guidance suggests that asking a child whether they’re sure about a change, or seeking to explore age-appropriate options, could be counted as a conversion practice. Critics, including religious groups and some parent organisations, warn that overly broad laws could criminalise ordinary parental support, pastoral care or clinical discussions. Supporters of a ban say clear safeguards can prevent that slippage.</w:t>
      </w:r>
      <w:r/>
    </w:p>
    <w:p>
      <w:r/>
      <w:r>
        <w:t>Services versus outcomes: how to judge value</w:t>
      </w:r>
      <w:r/>
    </w:p>
    <w:p>
      <w:r/>
      <w:r>
        <w:t>Public funding decisions often hinge on outputs , number of calls, workshops, attendees , but outcomes matter more. Did a single helpline call avert harm? Did a programme provide ongoing peer support that prevented crises? Scottish ministers and councils have to balance accountability with the reality that prevention work can be invisible. Practical steps to sharpen value: publish periodic impact reports, anonymised case studies, and outreach metrics so taxpayers can see how money translates into help.</w:t>
      </w:r>
      <w:r/>
    </w:p>
    <w:p>
      <w:r/>
      <w:r>
        <w:t>Practical tips for readers and families</w:t>
      </w:r>
      <w:r/>
    </w:p>
    <w:p>
      <w:r/>
      <w:r>
        <w:t>If you’re a parent worried about guidance or a worship leader uneasy about where a ban might land, read the proposed definitions closely and ask for clarity from local councillors. If you need help with gender-related concerns, check several sources , official NHS guidance, independent charities, and local health services , and consider written policies before sharing sensitive details. Campaigners on both sides would do well to avoid hyperbole; legal safeguards and clear operational guidance can protect children without criminalising ordinary care.</w:t>
      </w:r>
      <w:r/>
    </w:p>
    <w:p>
      <w:r/>
      <w:r>
        <w:t>Outlook: cleaning up the conversation</w:t>
      </w:r>
      <w:r/>
    </w:p>
    <w:p>
      <w:r/>
      <w:r>
        <w:t>This row is as much about transparency and communication as it is about policy. The SNP and local councils could defuse much of the heat by publishing clearer impact figures, laying out how helplines are promoted, and working with critics to tighten definitions. Meanwhile, charities that receive public money should expect scrutiny, and taxpayers can reasonably ask for measurable outcomes. That doesn’t mean stopping support for people harmed by coercive practices , it means making services accountable, readable and targeted.</w:t>
      </w:r>
      <w:r/>
    </w:p>
    <w:p>
      <w:r/>
      <w:r>
        <w:t>It’s a small change in process that can make big differences in trust, and in how families and communities navigate a sensitive issue.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[4]</w:t>
        </w:r>
      </w:hyperlink>
      <w:r>
        <w:t xml:space="preserve">- Paragraph 6: </w:t>
      </w:r>
      <w:hyperlink r:id="rId11">
        <w:r>
          <w:rPr>
            <w:color w:val="0000EE"/>
            <w:u w:val="single"/>
          </w:rPr>
          <w:t>[5]</w:t>
        </w:r>
      </w:hyperlink>
      <w:r>
        <w:t xml:space="preserve">, </w:t>
      </w:r>
      <w:hyperlink r:id="rId14">
        <w:r>
          <w:rPr>
            <w:color w:val="0000EE"/>
            <w:u w:val="single"/>
          </w:rPr>
          <w:t>[6]</w:t>
        </w:r>
      </w:hyperlink>
      <w:r>
        <w:t xml:space="preserve">- Paragraph 7: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https://dailysceptic.org/2026/08/09/snp-spent-227000-of-taxpayers-money-on-conversion-therapy-helpline-that-received-just-four-calls/</w:t>
        </w:r>
      </w:hyperlink>
      <w:r>
        <w:t xml:space="preserve"> - Please view link - unable to able to access data</w:t>
      </w:r>
      <w:r/>
    </w:p>
    <w:p>
      <w:pPr>
        <w:pStyle w:val="ListNumber"/>
        <w:spacing w:line="240" w:lineRule="auto"/>
        <w:ind w:left="720"/>
      </w:pPr>
      <w:r/>
      <w:hyperlink r:id="rId10">
        <w:r>
          <w:rPr>
            <w:color w:val="0000EE"/>
            <w:u w:val="single"/>
          </w:rPr>
          <w:t>https://www.gov.scot/publications/foi-202600513335/</w:t>
        </w:r>
      </w:hyperlink>
      <w:r>
        <w:t xml:space="preserve"> - This Scottish Government publication provides information on the funding provided to LGBT Health and Wellbeing for its conversion practices support services. It details the financial contributions from the Scottish Government since 2022 and outlines the support services offered by the charity, including a helpline for individuals affected by conversion practices. The document also addresses the number of unique individuals who have contacted the helpline for support, broken down by quarter since 1 January 2025, as per the Freedom of Information request.</w:t>
      </w:r>
      <w:r/>
    </w:p>
    <w:p>
      <w:pPr>
        <w:pStyle w:val="ListNumber"/>
        <w:spacing w:line="240" w:lineRule="auto"/>
        <w:ind w:left="720"/>
      </w:pPr>
      <w:r/>
      <w:hyperlink r:id="rId12">
        <w:r>
          <w:rPr>
            <w:color w:val="0000EE"/>
            <w:u w:val="single"/>
          </w:rPr>
          <w:t>https://www.lgbthealth.org.uk/community-groups/queer-milk/</w:t>
        </w:r>
      </w:hyperlink>
      <w:r>
        <w:t xml:space="preserve"> - LGBT Health and Wellbeing's 'Queer Milk' is a support group for LGBTQ+ parents aged 16 and over who are breastfeeding, chestfeeding, or providing human milk to their babies. The group offers a space for parents to meet, share experiences, and access support for their feeding journey. Meetings are held every Tuesday from 10:30 am to 12 pm at the charity's premises in Duncan Place, Edinburgh. Partners and siblings are also welcome to attend.</w:t>
      </w:r>
      <w:r/>
    </w:p>
    <w:p>
      <w:pPr>
        <w:pStyle w:val="ListNumber"/>
        <w:spacing w:line="240" w:lineRule="auto"/>
        <w:ind w:left="720"/>
      </w:pPr>
      <w:r/>
      <w:hyperlink r:id="rId13">
        <w:r>
          <w:rPr>
            <w:color w:val="0000EE"/>
            <w:u w:val="single"/>
          </w:rPr>
          <w:t>https://www.attitude.co.uk/news/queer-milk-group-faces-criticism-trans-heres-research-530015/</w:t>
        </w:r>
      </w:hyperlink>
      <w:r>
        <w:t xml:space="preserve"> - This article discusses the controversy surrounding LGBT Health and Wellbeing's 'Queer Milk' support group, which has received public funding. The group aims to support LGBTQ+ parents in breastfeeding and chestfeeding. The piece highlights criticism from gender-critical groups, particularly For Women Scotland, which opposes the idea of men breastfeeding. The article also references research on trans women's experiences with lactation and chestfeeding, providing context to the debate.</w:t>
      </w:r>
      <w:r/>
    </w:p>
    <w:p>
      <w:pPr>
        <w:pStyle w:val="ListNumber"/>
        <w:spacing w:line="240" w:lineRule="auto"/>
        <w:ind w:left="720"/>
      </w:pPr>
      <w:r/>
      <w:hyperlink r:id="rId11">
        <w:r>
          <w:rPr>
            <w:color w:val="0000EE"/>
            <w:u w:val="single"/>
          </w:rPr>
          <w:t>https://www.gov.scot/policies/lgbti/ending-conversion-practices/</w:t>
        </w:r>
      </w:hyperlink>
      <w:r>
        <w:t xml:space="preserve"> - The Scottish Government's policy page outlines efforts to end conversion practices, including the provision of support services for those affected. It mentions that LGBT Health and Wellbeing offers dedicated support for individuals over 16 who have experienced or are concerned about conversion practices. The support is available via phone, email, or live chat during specified hours. The page also provides contact details for the helpline and additional resources for those seeking help.</w:t>
      </w:r>
      <w:r/>
    </w:p>
    <w:p>
      <w:pPr>
        <w:pStyle w:val="ListNumber"/>
        <w:spacing w:line="240" w:lineRule="auto"/>
        <w:ind w:left="720"/>
      </w:pPr>
      <w:r/>
      <w:hyperlink r:id="rId14">
        <w:r>
          <w:rPr>
            <w:color w:val="0000EE"/>
            <w:u w:val="single"/>
          </w:rPr>
          <w:t>https://www.urmc.rochester.edu/childrens-hospital/breastfeeding-lactation-medicine/lgbtqi-and-breastfeeding</w:t>
        </w:r>
      </w:hyperlink>
      <w:r>
        <w:t xml:space="preserve"> - This resource from the University of Rochester Medical Center discusses breastfeeding and lactation support for LGBTQI+ individuals. It addresses considerations for families who identify as LGBTQI+, such as co-lactation, inducing lactation, chestfeeding, and the effects of gender-affirming treatments on milk production. The page emphasizes the importance of inclusive care and provides information on various topics related to lactation and breastfeeding within the LGBTQI+ community.</w:t>
      </w:r>
      <w:r/>
    </w:p>
    <w:p>
      <w:pPr>
        <w:pStyle w:val="ListNumber"/>
        <w:spacing w:line="240" w:lineRule="auto"/>
        <w:ind w:left="720"/>
      </w:pPr>
      <w:r/>
      <w:hyperlink r:id="rId15">
        <w:r>
          <w:rPr>
            <w:color w:val="0000EE"/>
            <w:u w:val="single"/>
          </w:rPr>
          <w:t>https://www.njsupportsbreastfeeding.org/lgbtq</w:t>
        </w:r>
      </w:hyperlink>
      <w:r>
        <w:t xml:space="preserve"> - This page from New Jersey's breastfeeding support initiative provides information and resources for LGBTQ individuals who choose to breastfeed, chestfeed, or provide expressed human milk to their babies. It discusses the possibility of inducing lactation for non-birthing partners and the concept of co-nursing or co-breastfeeding. The resource aims to support LGBTQ parents in meeting their human milk feeding goals and offers guidance on available help and resources in New Jersey.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ailysceptic.org/2026/08/09/snp-spent-227000-of-taxpayers-money-on-conversion-therapy-helpline-that-received-just-four-calls/" TargetMode="External"/><Relationship Id="rId10" Type="http://schemas.openxmlformats.org/officeDocument/2006/relationships/hyperlink" Target="https://www.gov.scot/publications/foi-202600513335/" TargetMode="External"/><Relationship Id="rId11" Type="http://schemas.openxmlformats.org/officeDocument/2006/relationships/hyperlink" Target="https://www.gov.scot/policies/lgbti/ending-conversion-practices/" TargetMode="External"/><Relationship Id="rId12" Type="http://schemas.openxmlformats.org/officeDocument/2006/relationships/hyperlink" Target="https://www.lgbthealth.org.uk/community-groups/queer-milk/" TargetMode="External"/><Relationship Id="rId13" Type="http://schemas.openxmlformats.org/officeDocument/2006/relationships/hyperlink" Target="https://www.attitude.co.uk/news/queer-milk-group-faces-criticism-trans-heres-research-530015/" TargetMode="External"/><Relationship Id="rId14" Type="http://schemas.openxmlformats.org/officeDocument/2006/relationships/hyperlink" Target="https://www.urmc.rochester.edu/childrens-hospital/breastfeeding-lactation-medicine/lgbtqi-and-breastfeeding" TargetMode="External"/><Relationship Id="rId15" Type="http://schemas.openxmlformats.org/officeDocument/2006/relationships/hyperlink" Target="https://www.njsupportsbreastfeeding.org/lgbt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