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Handle a Gay Boss Who’s Harder on You at Work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Noticing that your new gay boss treats you more harshly than your straight colleagues can feel especially jarring. Owners and employees across the UK and beyond are rethinking workplace dynamics, why it matters, and what to do next , practical steps to protect your career and your sanity.</w:t>
      </w:r>
      <w:r/>
    </w:p>
    <w:p>
      <w:r/>
      <w:r>
        <w:t>Essential Takeaways</w:t>
      </w:r>
      <w:r/>
      <w:r/>
    </w:p>
    <w:p>
      <w:pPr>
        <w:pStyle w:val="ListBullet"/>
        <w:spacing w:line="240" w:lineRule="auto"/>
        <w:ind w:left="720"/>
      </w:pPr>
      <w:r/>
      <w:r>
        <w:rPr>
          <w:b/>
        </w:rPr>
        <w:t>Look for patterns:</w:t>
      </w:r>
      <w:r>
        <w:t xml:space="preserve"> Document specific incidents and compare how feedback and deadlines apply to others.</w:t>
      </w:r>
      <w:r/>
    </w:p>
    <w:p>
      <w:pPr>
        <w:pStyle w:val="ListBullet"/>
        <w:spacing w:line="240" w:lineRule="auto"/>
        <w:ind w:left="720"/>
      </w:pPr>
      <w:r/>
      <w:r>
        <w:rPr>
          <w:b/>
        </w:rPr>
        <w:t>Ask for clarity:</w:t>
      </w:r>
      <w:r>
        <w:t xml:space="preserve"> Request concrete, behaviour-focused feedback so expectations aren’t vague or personal.</w:t>
      </w:r>
      <w:r/>
    </w:p>
    <w:p>
      <w:pPr>
        <w:pStyle w:val="ListBullet"/>
        <w:spacing w:line="240" w:lineRule="auto"/>
        <w:ind w:left="720"/>
      </w:pPr>
      <w:r/>
      <w:r>
        <w:rPr>
          <w:b/>
        </w:rPr>
        <w:t>Consider hidden factors:</w:t>
      </w:r>
      <w:r>
        <w:t xml:space="preserve"> Internalised bias, identity-based performance pressure, or management style can all play a role.</w:t>
      </w:r>
      <w:r/>
    </w:p>
    <w:p>
      <w:pPr>
        <w:pStyle w:val="ListBullet"/>
        <w:spacing w:line="240" w:lineRule="auto"/>
        <w:ind w:left="720"/>
      </w:pPr>
      <w:r/>
      <w:r>
        <w:rPr>
          <w:b/>
        </w:rPr>
        <w:t>Escalate smartly:</w:t>
      </w:r>
      <w:r>
        <w:t xml:space="preserve"> If things don’t change, take carefully logged examples to HR or a senior manager.</w:t>
      </w:r>
      <w:r/>
    </w:p>
    <w:p>
      <w:pPr>
        <w:pStyle w:val="ListBullet"/>
        <w:spacing w:line="240" w:lineRule="auto"/>
        <w:ind w:left="720"/>
      </w:pPr>
      <w:r/>
      <w:r>
        <w:rPr>
          <w:b/>
        </w:rPr>
        <w:t>Protect yourself:</w:t>
      </w:r>
      <w:r>
        <w:t xml:space="preserve"> Keep records, lean on allies, and consider external advice if stress or discrimination mounts.</w:t>
      </w:r>
      <w:r/>
      <w:r/>
    </w:p>
    <w:p>
      <w:pPr>
        <w:pStyle w:val="Heading2"/>
      </w:pPr>
      <w:r>
        <w:t>What might actually be going on , and why it stings more when it’s someone who’s “one of us”</w:t>
      </w:r>
      <w:r/>
    </w:p>
    <w:p>
      <w:r/>
      <w:r>
        <w:t>It’s a punch to the gut when you expect camaraderie from someone who shares your identity, only to be treated more strictly than colleagues who don’t. Psychological research suggests people sometimes impose on others the standards they set for themselves, especially if they’ve felt they had to overperform to fit in. According to academic studies on workplace identity and behaviour, that internal pressure can show up as harsher scrutiny of people who resemble the critic , in this case, another gay man.</w:t>
      </w:r>
      <w:r/>
    </w:p>
    <w:p>
      <w:r/>
      <w:r>
        <w:t>That doesn’t mean your boss is necessarily homophobic; it can be a messy mix of perfectionism, management style, and unresolved experiences. The upshot is this: the explanation matters less than the effect. If the treatment is uneven, it’s reasonable to take steps to protect your role and wellbeing.</w:t>
      </w:r>
      <w:r/>
    </w:p>
    <w:p>
      <w:pPr>
        <w:pStyle w:val="Heading2"/>
      </w:pPr>
      <w:r>
        <w:t>How to separate personal feelings from actionable workplace problems</w:t>
      </w:r>
      <w:r/>
    </w:p>
    <w:p>
      <w:r/>
      <w:r>
        <w:t>Start by treating the situation like a performance issue rather than a personality puzzle. Ask for specific examples: what deliverables fell short, which client interactions need a different tone, and what a successful month looks like under his leadership. Managers who can’t articulate expectations are harder to satisfy , and pushing for clarity actually helps your case if you later need to escalate.</w:t>
      </w:r>
      <w:r/>
    </w:p>
    <w:p>
      <w:r/>
      <w:r>
        <w:t>Meanwhile, keep a careful log. Note dates, feedback given, outcomes, and how similar situations played out for others. Studies of workplace discrimination and organisational behaviour highlight that clear documentation is crucial when subjective judgements become formal complaints.</w:t>
      </w:r>
      <w:r/>
    </w:p>
    <w:p>
      <w:pPr>
        <w:pStyle w:val="Heading2"/>
      </w:pPr>
      <w:r>
        <w:t>When it might be internalised bias , and what that term even means in practice</w:t>
      </w:r>
      <w:r/>
    </w:p>
    <w:p>
      <w:r/>
      <w:r>
        <w:t>Internalised bias isn’t headline-ready drama; it’s quietly human. Some people who’ve felt pressure to “prove themselves” because of their identity can, over time, turn that pressure outward. They may expect more from those they see as similar because they once demanded it of themselves.</w:t>
      </w:r>
      <w:r/>
    </w:p>
    <w:p>
      <w:r/>
      <w:r>
        <w:t>If you suspect this, tread carefully. Directly accusing someone of internalised homophobia rarely helps. Instead, focus on behaviours: inconsistent standards, disproportionate criticism, or patterns of denying time off that others receive. Frame conversations around fairness and measurable outcomes rather than motives.</w:t>
      </w:r>
      <w:r/>
    </w:p>
    <w:p>
      <w:pPr>
        <w:pStyle w:val="Heading2"/>
      </w:pPr>
      <w:r>
        <w:t>Practical next steps: conversations, documentation, and allies</w:t>
      </w:r>
      <w:r/>
    </w:p>
    <w:p>
      <w:r/>
      <w:r>
        <w:t>Have a one-on-one where you ask for concrete, improvement-focused feedback and offer your own view of what’s working. Use neutral language: “I want to meet your expectations , can you show me examples of the standard you want?” If responses remain vague or the treatment continues, escalate with the evidence you’ve been keeping.</w:t>
      </w:r>
      <w:r/>
    </w:p>
    <w:p>
      <w:r/>
      <w:r>
        <w:t>Bring allies into the loop. HR, a trusted mentor, or colleagues who’ve seen the contrast can help corroborate your experience. Research into workplace discrimination emphasises that social support and a formal paper trail make a complaint more likely to be taken seriously and resolved fairly.</w:t>
      </w:r>
      <w:r/>
    </w:p>
    <w:p>
      <w:pPr>
        <w:pStyle w:val="Heading2"/>
      </w:pPr>
      <w:r>
        <w:t>When to consider formal action or moving on</w:t>
      </w:r>
      <w:r/>
    </w:p>
    <w:p>
      <w:r/>
      <w:r>
        <w:t>If after reasonable attempts to clarify expectations and involve HR things don’t improve, it’s sensible to weigh your options. Formal grievance routes are there for a reason, but they can be draining and slow. Some people find a lateral move or searching for a new team is the healthiest choice, especially if the environment becomes toxic.</w:t>
      </w:r>
      <w:r/>
    </w:p>
    <w:p>
      <w:r/>
      <w:r>
        <w:t>Know your rights and get impartial advice if you think discrimination is at play. Legal and counselling resources, including LGBTQ-focused therapy networks, can help you make a plan that preserves your career and wellbeing.</w:t>
      </w:r>
      <w:r/>
    </w:p>
    <w:p>
      <w:r/>
      <w:r>
        <w:t>It’s a small change that can make every workday feel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2">
        <w:r>
          <w:rPr>
            <w:color w:val="0000EE"/>
            <w:u w:val="single"/>
          </w:rPr>
          <w:t>[6]</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[7]</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https://www.queerty.com/my-gay-boss-is-way-harder-on-me-than-my-straight-co-workers-what-gives-20260807/</w:t>
        </w:r>
      </w:hyperlink>
      <w:r>
        <w:t xml:space="preserve"> - Please view link - unable to able to access data</w:t>
      </w:r>
      <w:r/>
    </w:p>
    <w:p>
      <w:pPr>
        <w:pStyle w:val="ListNumber"/>
        <w:spacing w:line="240" w:lineRule="auto"/>
        <w:ind w:left="720"/>
      </w:pPr>
      <w:r/>
      <w:hyperlink r:id="rId10">
        <w:r>
          <w:rPr>
            <w:color w:val="0000EE"/>
            <w:u w:val="single"/>
          </w:rPr>
          <w:t>https://journals.sagepub.com/doi/10.1177/1059601102250018</w:t>
        </w:r>
      </w:hyperlink>
      <w:r>
        <w:t xml:space="preserve"> - This study examines the effects of multiple group memberships and relational demography on the workplace experiences of 534 gay employees, including 162 gay employees of colour. It finds that race and gender are unrelated to heterosexism, but more heterosexism is reported with male supervisors or work teams, with stronger effects for lesbians than gay men.</w:t>
      </w:r>
      <w:r/>
    </w:p>
    <w:p>
      <w:pPr>
        <w:pStyle w:val="ListNumber"/>
        <w:spacing w:line="240" w:lineRule="auto"/>
        <w:ind w:left="720"/>
      </w:pPr>
      <w:r/>
      <w:hyperlink r:id="rId13">
        <w:r>
          <w:rPr>
            <w:color w:val="0000EE"/>
            <w:u w:val="single"/>
          </w:rPr>
          <w:t>https://pubmed.ncbi.nlm.nih.gov/29856117/</w:t>
        </w:r>
      </w:hyperlink>
      <w:r>
        <w:t xml:space="preserve"> - This research investigates the relationship between ambient workplace heterosexism, emotional reactions (fear and anger), and outcomes for sexual minority and heterosexual employees. It concludes that exposure to heterosexism in the workplace is associated with increased emotional distress among sexual minority employees.</w:t>
      </w:r>
      <w:r/>
    </w:p>
    <w:p>
      <w:pPr>
        <w:pStyle w:val="ListNumber"/>
        <w:spacing w:line="240" w:lineRule="auto"/>
        <w:ind w:left="720"/>
      </w:pPr>
      <w:r/>
      <w:hyperlink r:id="rId11">
        <w:r>
          <w:rPr>
            <w:color w:val="0000EE"/>
            <w:u w:val="single"/>
          </w:rPr>
          <w:t>https://williamsinstitute.law.ucla.edu/publications/so-gender-discrimination-work/</w:t>
        </w:r>
      </w:hyperlink>
      <w:r>
        <w:t xml:space="preserve"> - Utilising survey data from 935 LGBT adults in the workforce, this report examines the workplace experiences of cisgender bisexual adults compared to cisgender lesbians and gay men. It finds that bisexual workers are less likely to report being out at work and less likely to experience discrimination compared to lesbians and gay men.</w:t>
      </w:r>
      <w:r/>
    </w:p>
    <w:p>
      <w:pPr>
        <w:pStyle w:val="ListNumber"/>
        <w:spacing w:line="240" w:lineRule="auto"/>
        <w:ind w:left="720"/>
      </w:pPr>
      <w:r/>
      <w:hyperlink r:id="rId14">
        <w:r>
          <w:rPr>
            <w:color w:val="0000EE"/>
            <w:u w:val="single"/>
          </w:rPr>
          <w:t>https://digitalcommons.memphis.edu/etd/585/</w:t>
        </w:r>
      </w:hyperlink>
      <w:r>
        <w:t xml:space="preserve"> - This study explores the relationship between internalised homophobia, psychological distress, and job satisfaction among sexual minority males in the workplace. It suggests that gay employees with higher levels of internalised homophobia experience more psychological distress and lower job satisfaction.</w:t>
      </w:r>
      <w:r/>
    </w:p>
    <w:p>
      <w:pPr>
        <w:pStyle w:val="ListNumber"/>
        <w:spacing w:line="240" w:lineRule="auto"/>
        <w:ind w:left="720"/>
      </w:pPr>
      <w:r/>
      <w:hyperlink r:id="rId12">
        <w:r>
          <w:rPr>
            <w:color w:val="0000EE"/>
            <w:u w:val="single"/>
          </w:rPr>
          <w:t>https://journals.sagepub.com/doi/10.1177/0021943612474993</w:t>
        </w:r>
      </w:hyperlink>
      <w:r>
        <w:t xml:space="preserve"> - This research examines the relational implications of same-sex workplace romances, focusing on trust, deception, and credibility. It finds that employees trust gay and lesbian peers dating superiors less, are more likely to deceive them, and view them as less credible than peers dating other peers.</w:t>
      </w:r>
      <w:r/>
    </w:p>
    <w:p>
      <w:pPr>
        <w:pStyle w:val="ListNumber"/>
        <w:spacing w:line="240" w:lineRule="auto"/>
        <w:ind w:left="720"/>
      </w:pPr>
      <w:r/>
      <w:hyperlink r:id="rId15">
        <w:r>
          <w:rPr>
            <w:color w:val="0000EE"/>
            <w:u w:val="single"/>
          </w:rPr>
          <w:t>https://link.springer.com/article/10.1186/s12651-019-0264-1</w:t>
        </w:r>
      </w:hyperlink>
      <w:r>
        <w:t xml:space="preserve"> - This study analyses data from the EU LGBT survey to understand how being out at work relates to discrimination and unemployment among gays and lesbians. It concludes that concealment of sexual orientation is linked with increased perception of discrimination and a lower likelihood of reporting discriminatory incidents.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my-gay-boss-is-way-harder-on-me-than-my-straight-co-workers-what-gives-20260807/" TargetMode="External"/><Relationship Id="rId10" Type="http://schemas.openxmlformats.org/officeDocument/2006/relationships/hyperlink" Target="https://journals.sagepub.com/doi/10.1177/1059601102250018" TargetMode="External"/><Relationship Id="rId11" Type="http://schemas.openxmlformats.org/officeDocument/2006/relationships/hyperlink" Target="https://williamsinstitute.law.ucla.edu/publications/so-gender-discrimination-work/" TargetMode="External"/><Relationship Id="rId12" Type="http://schemas.openxmlformats.org/officeDocument/2006/relationships/hyperlink" Target="https://journals.sagepub.com/doi/10.1177/0021943612474993" TargetMode="External"/><Relationship Id="rId13" Type="http://schemas.openxmlformats.org/officeDocument/2006/relationships/hyperlink" Target="https://pubmed.ncbi.nlm.nih.gov/29856117/" TargetMode="External"/><Relationship Id="rId14" Type="http://schemas.openxmlformats.org/officeDocument/2006/relationships/hyperlink" Target="https://digitalcommons.memphis.edu/etd/585/" TargetMode="External"/><Relationship Id="rId15" Type="http://schemas.openxmlformats.org/officeDocument/2006/relationships/hyperlink" Target="https://link.springer.com/article/10.1186/s12651-019-026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