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Scholarships for New England LGBTQ+ Students Seeking Support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new opportunities: Connecticut-to-Vermont LGBTQ+ students can now apply for a $500 Elliot Hoan Pride Perspective Scholarship that recognises lived experience, community service and leadership potential , a small but meaningful boost toward college costs and personal growth.</w:t>
      </w:r>
      <w:r/>
    </w:p>
    <w:p>
      <w:r/>
      <w:r>
        <w:t>Essential Takeaways</w:t>
      </w:r>
      <w:r/>
      <w:r/>
    </w:p>
    <w:p>
      <w:pPr>
        <w:pStyle w:val="ListBullet"/>
        <w:spacing w:line="240" w:lineRule="auto"/>
        <w:ind w:left="720"/>
      </w:pPr>
      <w:r/>
      <w:r>
        <w:rPr>
          <w:b/>
        </w:rPr>
        <w:t>Who’s eligible:</w:t>
      </w:r>
      <w:r>
        <w:t xml:space="preserve"> LGBTQ+ high school seniors, undergrads, or grad students in CT, ME, MA, NH, RI, or VT with volunteer, tutoring, non-profit, or similar experience.</w:t>
      </w:r>
      <w:r/>
    </w:p>
    <w:p>
      <w:pPr>
        <w:pStyle w:val="ListBullet"/>
        <w:spacing w:line="240" w:lineRule="auto"/>
        <w:ind w:left="720"/>
      </w:pPr>
      <w:r/>
      <w:r>
        <w:rPr>
          <w:b/>
        </w:rPr>
        <w:t>What to submit:</w:t>
      </w:r>
      <w:r>
        <w:t xml:space="preserve"> A reflective essay about your journey as an LGBTQ+ person, showing authenticity, personal growth, and a clear vision for future impact.</w:t>
      </w:r>
      <w:r/>
    </w:p>
    <w:p>
      <w:pPr>
        <w:pStyle w:val="ListBullet"/>
        <w:spacing w:line="240" w:lineRule="auto"/>
        <w:ind w:left="720"/>
      </w:pPr>
      <w:r/>
      <w:r>
        <w:rPr>
          <w:b/>
        </w:rPr>
        <w:t>Deadline and amount:</w:t>
      </w:r>
      <w:r>
        <w:t xml:space="preserve"> Applications are due by 30 March 2027; the award is $500.</w:t>
      </w:r>
      <w:r/>
    </w:p>
    <w:p>
      <w:pPr>
        <w:pStyle w:val="ListBullet"/>
        <w:spacing w:line="240" w:lineRule="auto"/>
        <w:ind w:left="720"/>
      </w:pPr>
      <w:r/>
      <w:r>
        <w:rPr>
          <w:b/>
        </w:rPr>
        <w:t>Selection focus:</w:t>
      </w:r>
      <w:r>
        <w:t xml:space="preserve"> Committees prioritise real-world resilience, community commitment, and a mature plan for using your unique perspective in your industry.</w:t>
      </w:r>
      <w:r/>
    </w:p>
    <w:p>
      <w:pPr>
        <w:pStyle w:val="ListBullet"/>
        <w:spacing w:line="240" w:lineRule="auto"/>
        <w:ind w:left="720"/>
      </w:pPr>
      <w:r/>
      <w:r>
        <w:rPr>
          <w:b/>
        </w:rPr>
        <w:t>Why it matters:</w:t>
      </w:r>
      <w:r>
        <w:t xml:space="preserve"> Financial help is modest but symbolic; programs like this also address persistent workplace and education discrimination by amplifying diverse voices.</w:t>
      </w:r>
      <w:r/>
      <w:r/>
    </w:p>
    <w:p>
      <w:pPr>
        <w:pStyle w:val="Heading2"/>
      </w:pPr>
      <w:r>
        <w:t>A modest award with meaningful intent</w:t>
      </w:r>
      <w:r/>
    </w:p>
    <w:p>
      <w:r/>
      <w:r>
        <w:t>This scholarship isn’t about the size of the cheque so much as what it represents: recognition that LGBTQ+ students often shoulder unique barriers on the way to higher education. The Elliot Hoan Pride Perspective Scholarship offers $500 to one eligible student in the New England region who can translate personal experience into future-facing leadership. It’s small cash, but it’s a public nod that your story and community service are valuable.</w:t>
      </w:r>
      <w:r/>
    </w:p>
    <w:p>
      <w:r/>
      <w:r>
        <w:t>Backstory: organisations and funders have been responding to data showing high rates of discrimination for LGBTQ+ people in schools and workplaces, and targeted scholarships are one of the clearest, most immediate ways to help. If you live in Connecticut, Maine, Massachusetts, New Hampshire, Rhode Island, or Vermont and you’ve volunteered or tutored, this is squarely aimed at you.</w:t>
      </w:r>
      <w:r/>
    </w:p>
    <w:p>
      <w:pPr>
        <w:pStyle w:val="Heading2"/>
      </w:pPr>
      <w:r>
        <w:t>Who should apply , and how to tell your story</w:t>
      </w:r>
      <w:r/>
    </w:p>
    <w:p>
      <w:r/>
      <w:r>
        <w:t>You should apply if you identify as LGBTQ+ and can point to hands-on experience helping others, whether that’s through a non-profit, school programme, or informal community work. The judges want authenticity: clear examples of challenges you’ve faced, a believable turning point, and a thoughtful plan for how your lived experience will shape your career or community work.</w:t>
      </w:r>
      <w:r/>
    </w:p>
    <w:p>
      <w:r/>
      <w:r>
        <w:t>Practical tip: start your essay with a single, vivid moment , a volunteer shift, a tough conversation, or a breakthrough in your personal identity , then show how that moment pushed you to act and learn. Keep it personal, specific, and future-focused.</w:t>
      </w:r>
      <w:r/>
    </w:p>
    <w:p>
      <w:pPr>
        <w:pStyle w:val="Heading2"/>
      </w:pPr>
      <w:r>
        <w:t>Why regional scholarships still matter</w:t>
      </w:r>
      <w:r/>
    </w:p>
    <w:p>
      <w:r/>
      <w:r>
        <w:t>National funds are great, but regionally focused awards like this one meet local needs and spotlight community leaders who are likely to stay and make a difference nearby. Research shows LGBTQ+ people still face discrimination at work and school, and barriers vary by place; New England-specific support can connect applicants with local networks and opportunities.</w:t>
      </w:r>
      <w:r/>
    </w:p>
    <w:p>
      <w:r/>
      <w:r>
        <w:t>If you plan to study or work in the region after graduation, this scholarship can also be a conversation starter on your CV or application forms , it signals initiative and community commitment beyond grades.</w:t>
      </w:r>
      <w:r/>
    </w:p>
    <w:p>
      <w:pPr>
        <w:pStyle w:val="Heading2"/>
      </w:pPr>
      <w:r>
        <w:t>How to make the application stand out</w:t>
      </w:r>
      <w:r/>
    </w:p>
    <w:p>
      <w:r/>
      <w:r>
        <w:t>Selection panels are looking for three things: grit, growth, and vision. Grit is concrete examples of overcoming bias or exclusion. Growth is a clear pivot point , what you learned and how you changed. Vision is a practical plan for impact: whether you want to fix policy, improve services, mentor others, or bring inclusion into a workplace.</w:t>
      </w:r>
      <w:r/>
    </w:p>
    <w:p>
      <w:r/>
      <w:r>
        <w:t>Practical checklist: proofread carefully, ask a mentor to read for clarity, and explicitly tie your volunteer experience to how you’ll influence your chosen field. Mention local connections if relevant , community roots resonate in regional awards.</w:t>
      </w:r>
      <w:r/>
    </w:p>
    <w:p>
      <w:pPr>
        <w:pStyle w:val="Heading2"/>
      </w:pPr>
      <w:r>
        <w:t>Beyond the money: networks and visibility</w:t>
      </w:r>
      <w:r/>
    </w:p>
    <w:p>
      <w:r/>
      <w:r>
        <w:t>Even a $500 award can open doors: it can lead to introductions, bolster your application for larger grants, or simply give you the confidence to apply for more competitive programmes. Funders and local organisations often spot scholarship recipients when they’re scouting volunteers or interns.</w:t>
      </w:r>
      <w:r/>
    </w:p>
    <w:p>
      <w:r/>
      <w:r>
        <w:t>Look beyond the prize. Use the application process to reflect on your goals, and keep a polished version of your essay for future scholarships or fellowship requests.</w:t>
      </w:r>
      <w:r/>
    </w:p>
    <w:p>
      <w:r/>
      <w:r>
        <w:t>It's a small change that can make every step toward college feel a bit more supported.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11">
        <w:r>
          <w:rPr>
            <w:color w:val="0000EE"/>
            <w:u w:val="single"/>
          </w:rPr>
          <w:t>[6]</w:t>
        </w:r>
      </w:hyperlink>
      <w:r>
        <w:t xml:space="preserve">, </w:t>
      </w:r>
      <w:hyperlink r:id="rId14">
        <w:r>
          <w:rPr>
            <w:color w:val="0000EE"/>
            <w:u w:val="single"/>
          </w:rPr>
          <w:t>[7]</w:t>
        </w:r>
      </w:hyperlink>
      <w:r>
        <w:t xml:space="preserve">- Paragraph 4: </w:t>
      </w:r>
      <w:hyperlink r:id="rId11">
        <w:r>
          <w:rPr>
            <w:color w:val="0000EE"/>
            <w:u w:val="single"/>
          </w:rPr>
          <w:t>[6]</w:t>
        </w:r>
      </w:hyperlink>
      <w:r>
        <w:t xml:space="preserve">, </w:t>
      </w:r>
      <w:hyperlink r:id="rId15">
        <w:r>
          <w:rPr>
            <w:color w:val="0000EE"/>
            <w:u w:val="single"/>
          </w:rPr>
          <w:t>[5]</w:t>
        </w:r>
      </w:hyperlink>
      <w:r>
        <w:t xml:space="preserve">- Paragraph 5: </w:t>
      </w:r>
      <w:hyperlink r:id="rId14">
        <w:r>
          <w:rPr>
            <w:color w:val="0000EE"/>
            <w:u w:val="single"/>
          </w:rPr>
          <w:t>[7]</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https://www.financialaidfinder.com/elliot-hoan-pride-perspective-scholarship/</w:t>
        </w:r>
      </w:hyperlink>
      <w:r>
        <w:t xml:space="preserve"> - Please view link - unable to able to access data</w:t>
      </w:r>
      <w:r/>
    </w:p>
    <w:p>
      <w:pPr>
        <w:pStyle w:val="ListNumber"/>
        <w:spacing w:line="240" w:lineRule="auto"/>
        <w:ind w:left="720"/>
      </w:pPr>
      <w:r/>
      <w:hyperlink r:id="rId10">
        <w:r>
          <w:rPr>
            <w:color w:val="0000EE"/>
            <w:u w:val="single"/>
          </w:rPr>
          <w:t>https://reports.hrc.org/corporate-equality-index-2026</w:t>
        </w:r>
      </w:hyperlink>
      <w:r>
        <w:t xml:space="preserve"> - The Human Rights Campaign's 2026 Corporate Equality Index highlights that nearly half of LGBTQ+ adults (47.5%) report being less open about their identity in at least one area of their lives over the past year, including workplaces (26.5%). This decline in openness reflects growing uncertainty about safety and acceptance in professional environments. The report underscores the importance of inclusive workplace policies in fostering trust and reducing bias, noting that employees at organisations that have scaled back diversity, equity, and inclusion (DEI) practices are more likely to experience stigma or bias at work.</w:t>
      </w:r>
      <w:r/>
    </w:p>
    <w:p>
      <w:pPr>
        <w:pStyle w:val="ListNumber"/>
        <w:spacing w:line="240" w:lineRule="auto"/>
        <w:ind w:left="720"/>
      </w:pPr>
      <w:r/>
      <w:hyperlink r:id="rId12">
        <w:r>
          <w:rPr>
            <w:color w:val="0000EE"/>
            <w:u w:val="single"/>
          </w:rPr>
          <w:t>https://www.americanprogress.org/article/the-lgbtqi-community-reported-high-rates-of-discrimination-in-2024/</w:t>
        </w:r>
      </w:hyperlink>
      <w:r>
        <w:t xml:space="preserve"> - A 2024 report by the Center for American Progress reveals that 23% of LGBTQI+ adults have experienced workplace discrimination, with higher rates among disabled and Black LGBTQI+ adults (30% each). Additionally, 33% of LGBTQI+ adults have faced verbal harassment at work, with transgender adults reporting the highest rates at 41%. Despite high educational attainment, only 45% of LGBTQI+ adults are employed full-time, indicating that discrimination continues to impede their economic security.</w:t>
      </w:r>
      <w:r/>
    </w:p>
    <w:p>
      <w:pPr>
        <w:pStyle w:val="ListNumber"/>
        <w:spacing w:line="240" w:lineRule="auto"/>
        <w:ind w:left="720"/>
      </w:pPr>
      <w:r/>
      <w:hyperlink r:id="rId13">
        <w:r>
          <w:rPr>
            <w:color w:val="0000EE"/>
            <w:u w:val="single"/>
          </w:rPr>
          <w:t>https://www.lgbtqnation.com/2024/09/almost-half-of-lgbtq-people-have-faced-discrimination-at-work/</w:t>
        </w:r>
      </w:hyperlink>
      <w:r>
        <w:t xml:space="preserve"> - A study from the Williams Institute at the UCLA School of Law found that 47% of LGBTQ+ workers have experienced discrimination at some point in their careers. The study also highlighted that 46% of LGBTQ+ employees are not open about their identity to their supervisors, and 20% are not out to any coworkers. Those who are open about their identity are three times more likely to report experiencing discrimination and more than twice as likely to report harassment compared to those who are not out at work.</w:t>
      </w:r>
      <w:r/>
    </w:p>
    <w:p>
      <w:pPr>
        <w:pStyle w:val="ListNumber"/>
        <w:spacing w:line="240" w:lineRule="auto"/>
        <w:ind w:left="720"/>
      </w:pPr>
      <w:r/>
      <w:hyperlink r:id="rId15">
        <w:r>
          <w:rPr>
            <w:color w:val="0000EE"/>
            <w:u w:val="single"/>
          </w:rPr>
          <w:t>https://www.wework.com/ideas/research-insights/research-studies/the-challenges-lgbtq-employees-still-face-at-work</w:t>
        </w:r>
      </w:hyperlink>
      <w:r>
        <w:t xml:space="preserve"> - A 2021 survey by the Williams Institute at the UCLA School of Law found that 45.5% of LGBTQ+ respondents reported unfair treatment at work, including being fired, not hired, or harassed due to their sexual orientation or gender identity. The survey also revealed that 35.6% of respondents of colour and 25.9% of white respondents experienced verbal harassment, while 25.9% faced sexual harassment and 20.8% encountered physical harassment, such as being punched or beaten up.</w:t>
      </w:r>
      <w:r/>
    </w:p>
    <w:p>
      <w:pPr>
        <w:pStyle w:val="ListNumber"/>
        <w:spacing w:line="240" w:lineRule="auto"/>
        <w:ind w:left="720"/>
      </w:pPr>
      <w:r/>
      <w:hyperlink r:id="rId11">
        <w:r>
          <w:rPr>
            <w:color w:val="0000EE"/>
            <w:u w:val="single"/>
          </w:rPr>
          <w:t>https://bold.org/funds/ellie-pride-fund/</w:t>
        </w:r>
      </w:hyperlink>
      <w:r>
        <w:t xml:space="preserve"> - The Elliot Hoan Pride Community Scholarship Fund, organised by Elliot Hoan, aims to support LGBTQ+ students in Massachusetts, New Hampshire, and Rhode Island pursuing undergraduate and higher education. The fund seeks to provide scholarships of at least $500 each year, with 100% of contributions being tax-deductible and directly benefiting scholarship recipients.</w:t>
      </w:r>
      <w:r/>
    </w:p>
    <w:p>
      <w:pPr>
        <w:pStyle w:val="ListNumber"/>
        <w:spacing w:line="240" w:lineRule="auto"/>
        <w:ind w:left="720"/>
      </w:pPr>
      <w:r/>
      <w:hyperlink r:id="rId14">
        <w:r>
          <w:rPr>
            <w:color w:val="0000EE"/>
            <w:u w:val="single"/>
          </w:rPr>
          <w:t>https://www.oecd.org/en/publications/the-economic-case-for-greater-lgbti-equality-in-the-united-states_5adfe3a5-en/full-report/component-5.html</w:t>
        </w:r>
      </w:hyperlink>
      <w:r>
        <w:t xml:space="preserve"> - The OECD report highlights that LGBTI+ Americans face substantial hurdles in the labour market, with an average of 1 in 5 LGBTI+ respondents reporting experiences such as being fired, not hired, denied equal pay or promotion, or subjected to reduced work hours or detrimental changes in work conditions due to their sexual orientation, gender identity, or intersex status. This underscores the systemic challenges and discrimination faced by the LGBTQ+ community in professional settings.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financialaidfinder.com/elliot-hoan-pride-perspective-scholarship/" TargetMode="External"/><Relationship Id="rId10" Type="http://schemas.openxmlformats.org/officeDocument/2006/relationships/hyperlink" Target="https://reports.hrc.org/corporate-equality-index-2026" TargetMode="External"/><Relationship Id="rId11" Type="http://schemas.openxmlformats.org/officeDocument/2006/relationships/hyperlink" Target="https://bold.org/funds/ellie-pride-fund/" TargetMode="External"/><Relationship Id="rId12" Type="http://schemas.openxmlformats.org/officeDocument/2006/relationships/hyperlink" Target="https://www.americanprogress.org/article/the-lgbtqi-community-reported-high-rates-of-discrimination-in-2024/" TargetMode="External"/><Relationship Id="rId13" Type="http://schemas.openxmlformats.org/officeDocument/2006/relationships/hyperlink" Target="https://www.lgbtqnation.com/2024/09/almost-half-of-lgbtq-people-have-faced-discrimination-at-work/" TargetMode="External"/><Relationship Id="rId14" Type="http://schemas.openxmlformats.org/officeDocument/2006/relationships/hyperlink" Target="https://www.oecd.org/en/publications/the-economic-case-for-greater-lgbti-equality-in-the-united-states_5adfe3a5-en/full-report/component-5.html" TargetMode="External"/><Relationship Id="rId15" Type="http://schemas.openxmlformats.org/officeDocument/2006/relationships/hyperlink" Target="https://www.wework.com/ideas/research-insights/research-studies/the-challenges-lgbtq-employees-still-face-at-wor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