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EHRC Code Comes Into Force: What It Means for Single-Sex Spaces and Trans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patients and sports clubs will notice the effects today as the updated Equality and Human Rights Commission code for services, public functions and associations takes effect across the UK; the 300‑page guidance changes how single‑sex spaces and sex‑based policies are treated and has sparked political and community backlash.</w:t>
      </w:r>
      <w:r/>
    </w:p>
    <w:p>
      <w:r/>
      <w:r>
        <w:t>Essential Takeaways</w:t>
      </w:r>
      <w:r/>
      <w:r/>
    </w:p>
    <w:p>
      <w:pPr>
        <w:pStyle w:val="ListBullet"/>
        <w:spacing w:line="240" w:lineRule="auto"/>
        <w:ind w:left="720"/>
      </w:pPr>
      <w:r/>
      <w:r>
        <w:rPr>
          <w:b/>
        </w:rPr>
        <w:t>New code in force:</w:t>
      </w:r>
      <w:r>
        <w:t xml:space="preserve"> The updated EHRC code for services and public functions becomes law today and replaces guidance last revised in 2011; it covers nine protected characteristics and runs to more than 300 pages.</w:t>
      </w:r>
      <w:r/>
    </w:p>
    <w:p>
      <w:pPr>
        <w:pStyle w:val="ListBullet"/>
        <w:spacing w:line="240" w:lineRule="auto"/>
        <w:ind w:left="720"/>
      </w:pPr>
      <w:r/>
      <w:r>
        <w:rPr>
          <w:b/>
        </w:rPr>
        <w:t>Single‑sex guidance tightened:</w:t>
      </w:r>
      <w:r>
        <w:t xml:space="preserve"> The code accepts limited circumstances where organisations can lawfully restrict access to single‑sex spaces, and says sex can be checked sensitively where necessary.</w:t>
      </w:r>
      <w:r/>
    </w:p>
    <w:p>
      <w:pPr>
        <w:pStyle w:val="ListBullet"/>
        <w:spacing w:line="240" w:lineRule="auto"/>
        <w:ind w:left="720"/>
      </w:pPr>
      <w:r/>
      <w:r>
        <w:rPr>
          <w:b/>
        </w:rPr>
        <w:t>Practical tension:</w:t>
      </w:r>
      <w:r>
        <w:t xml:space="preserve"> Guidance warns against routinely asking people about sex for incidental services like toilets, while acknowledging some exclusions may be lawful.</w:t>
      </w:r>
      <w:r/>
    </w:p>
    <w:p>
      <w:pPr>
        <w:pStyle w:val="ListBullet"/>
        <w:spacing w:line="240" w:lineRule="auto"/>
        <w:ind w:left="720"/>
      </w:pPr>
      <w:r/>
      <w:r>
        <w:rPr>
          <w:b/>
        </w:rPr>
        <w:t>Political and community fallout:</w:t>
      </w:r>
      <w:r>
        <w:t xml:space="preserve"> Hundreds of MPs protested and trans groups say the guidance will harm access to services and safety; government ministers say protections remain in place.</w:t>
      </w:r>
      <w:r/>
    </w:p>
    <w:p>
      <w:pPr>
        <w:pStyle w:val="ListBullet"/>
        <w:spacing w:line="240" w:lineRule="auto"/>
        <w:ind w:left="720"/>
      </w:pPr>
      <w:r/>
      <w:r>
        <w:rPr>
          <w:b/>
        </w:rPr>
        <w:t>What organisations should do:</w:t>
      </w:r>
      <w:r>
        <w:t xml:space="preserve"> Charities and public bodies are being urged to update policies and prepare for compliance with the new code, using the government’s implementation advice.</w:t>
      </w:r>
      <w:r/>
      <w:r/>
    </w:p>
    <w:p>
      <w:pPr>
        <w:pStyle w:val="Heading2"/>
      </w:pPr>
      <w:r>
        <w:t>What changed today , the practical headline</w:t>
      </w:r>
      <w:r/>
    </w:p>
    <w:p>
      <w:r/>
      <w:r>
        <w:t>The updated EHRC code formally takes effect, and you’ll see its impact in everyday settings from check‑in desks to sports halls; it reads as a firmer steer on how sex and gender are treated. Government publications explain this is a comprehensive rewrite, the first full update since 2011, covering services, public functions and associations across nine protected characteristics. Organisations are being told they must consider the new code when designing policies, and charities in particular are being urged to prepare for compliance.</w:t>
      </w:r>
      <w:r/>
    </w:p>
    <w:p>
      <w:r/>
      <w:r>
        <w:t>For people who manage buildings or run clubs, this means reviewing booking forms, signage and risk assessments. The guidance is detailed and practical, so it’s worth downloading the code and matching its examples to your own services.</w:t>
      </w:r>
      <w:r/>
    </w:p>
    <w:p>
      <w:pPr>
        <w:pStyle w:val="Heading2"/>
      </w:pPr>
      <w:r>
        <w:t>Single‑sex spaces: where the line is drawn</w:t>
      </w:r>
      <w:r/>
    </w:p>
    <w:p>
      <w:r/>
      <w:r>
        <w:t>One of the most noticeable changes is clearer language around single‑sex spaces and when exclusions might be lawful. The code reflects recent legal rulings about how the words “woman” and “sex” are interpreted in law and says that, in limited circumstances, asking someone to confirm their sex can be legitimate , but must be done sensitively and with privacy.</w:t>
      </w:r>
      <w:r/>
    </w:p>
    <w:p>
      <w:r/>
      <w:r>
        <w:t>That sounds technical, but in practice it affects workplaces, sports providers and healthcare settings deciding who uses which changing room or ward. The guidance also cautions against routinely interrogating people for incidental services, such as public toilets, where approaching individuals about their sex is unlikely to be proportionate.</w:t>
      </w:r>
      <w:r/>
    </w:p>
    <w:p>
      <w:pPr>
        <w:pStyle w:val="Heading2"/>
      </w:pPr>
      <w:r>
        <w:t>How trans and LGBT+ groups have reacted</w:t>
      </w:r>
      <w:r/>
    </w:p>
    <w:p>
      <w:r/>
      <w:r>
        <w:t>Trans advocacy groups and LGBT+ charities have reacted strongly, saying the code will make public life harder and less safe for trans people. Campaigners warn that unclear thresholds and the permission to exclude in some single‑sex contexts will leave organisations unsure and trans people more likely to be shut out of services they rely on.</w:t>
      </w:r>
      <w:r/>
    </w:p>
    <w:p>
      <w:r/>
      <w:r>
        <w:t>Those concerns come amid wider political debate: the changes were opposed in Parliament by a significant group of MPs, and campaigners say the guidance represents a backward step that risks contravening human rights principles. Expect legal challenges and continued public discussion as affected groups seek clarifications and protections.</w:t>
      </w:r>
      <w:r/>
    </w:p>
    <w:p>
      <w:pPr>
        <w:pStyle w:val="Heading2"/>
      </w:pPr>
      <w:r>
        <w:t>What organisations and frontline staff should do now</w:t>
      </w:r>
      <w:r/>
    </w:p>
    <w:p>
      <w:r/>
      <w:r>
        <w:t>If you run or work for a charity, council, NHS service or private venue, start by reading the code and the government’s explanatory materials. There are practical checklists and draft recommendations for implementation aimed at helping organisations comply without creating unnecessary barriers.</w:t>
      </w:r>
      <w:r/>
    </w:p>
    <w:p>
      <w:r/>
      <w:r>
        <w:t>Train frontline staff on how to deal with sensitive queries, update equality impact assessments, and make sure any checks about sex are proportionate, documented and carried out respectfully. Simple steps , private conversations, clear signage, accessible single‑use facilities , will reduce confusion and complaints.</w:t>
      </w:r>
      <w:r/>
    </w:p>
    <w:p>
      <w:pPr>
        <w:pStyle w:val="Heading2"/>
      </w:pPr>
      <w:r>
        <w:t>Looking ahead: legal and social outlook</w:t>
      </w:r>
      <w:r/>
    </w:p>
    <w:p>
      <w:r/>
      <w:r>
        <w:t>This update won’t be the end of the debate. The code leans on recent court interpretation and government guidance, but campaigners and lawyers have signalled they may pursue legal remedies if harms occur. Meanwhile, organisations caught between rights and access will need to balance safety, dignity and practicality.</w:t>
      </w:r>
      <w:r/>
    </w:p>
    <w:p>
      <w:r/>
      <w:r>
        <w:t>So expect further guidance, case law and possibly new legislation to clarify grey areas. In the meantime, pragmatic, humane approaches , clear policies, staff training and inclusive facilities , will make the biggest difference for people on the ground.</w:t>
      </w:r>
      <w:r/>
    </w:p>
    <w:p>
      <w:r/>
      <w:r>
        <w:t>It's a small change with big consequences, so read the guidance and consider the practical steps that protect dignity and access.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[4]</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https://www.mirror.co.uk/news/uk-news/uk-single-sex-policy-update-37513173</w:t>
        </w:r>
      </w:hyperlink>
      <w:r>
        <w:t xml:space="preserve"> - Please view link - unable to able to access data</w:t>
      </w:r>
      <w:r/>
    </w:p>
    <w:p>
      <w:pPr>
        <w:pStyle w:val="ListNumber"/>
        <w:spacing w:line="240" w:lineRule="auto"/>
        <w:ind w:left="720"/>
      </w:pPr>
      <w:r/>
      <w:hyperlink r:id="rId10">
        <w:r>
          <w:rPr>
            <w:color w:val="0000EE"/>
            <w:u w:val="single"/>
          </w:rPr>
          <w:t>https://www.gov.uk/government/publications/equality-act-2010-code-of-practice-for-services-public-functions-and-associations-2026</w:t>
        </w:r>
      </w:hyperlink>
      <w:r>
        <w:t xml:space="preserve"> - The Equality and Human Rights Commission (EHRC) has updated its Code of Practice for services, public functions, and associations, which came into force on 5 August 2026. This comprehensive document provides guidance on implementing the Equality Act 2010, including the definition of 'sex' as biological sex, as clarified by the Supreme Court in April 2025. The Code addresses various scenarios, such as single-sex services and facilities, ensuring clarity for service providers and users alike. The full Code is available for download on the GOV.UK website.</w:t>
      </w:r>
      <w:r/>
    </w:p>
    <w:p>
      <w:pPr>
        <w:pStyle w:val="ListNumber"/>
        <w:spacing w:line="240" w:lineRule="auto"/>
        <w:ind w:left="720"/>
      </w:pPr>
      <w:r/>
      <w:hyperlink r:id="rId12">
        <w:r>
          <w:rPr>
            <w:color w:val="0000EE"/>
            <w:u w:val="single"/>
          </w:rPr>
          <w:t>https://www.gov.uk/government/news/charities-urged-to-prepare-for-compliance-with-ehrc-code-of-practice</w:t>
        </w:r>
      </w:hyperlink>
      <w:r>
        <w:t xml:space="preserve"> - The Charity Commission has urged charities to prepare for compliance with the EHRC's updated Code of Practice, which is now legally enforceable. Charities are advised to seek legal advice to understand how the changes, particularly the definition of 'sex' as biological sex, affect their operations. The Charity Commission is working to update its guidance for charities and aims to publish this during the autumn. Trustees are responsible for ensuring their charity complies with the Code to avoid potential breaches of their duties.</w:t>
      </w:r>
      <w:r/>
    </w:p>
    <w:p>
      <w:pPr>
        <w:pStyle w:val="ListNumber"/>
        <w:spacing w:line="240" w:lineRule="auto"/>
        <w:ind w:left="720"/>
      </w:pPr>
      <w:r/>
      <w:hyperlink r:id="rId13">
        <w:r>
          <w:rPr>
            <w:color w:val="0000EE"/>
            <w:u w:val="single"/>
          </w:rPr>
          <w:t>https://www.gov.uk/government/news/organisations-receive-clear-accessible-guidance-on-how-to-implement-equality-law-in-updated-draft-code-of-practice</w:t>
        </w:r>
      </w:hyperlink>
      <w:r>
        <w:t xml:space="preserve"> - The UK government has laid the EHRC's draft updated Code of Practice in Parliament, providing clear and accessible guidance on implementing equality law. The Code reflects changes in the law since 2011, including the Supreme Court's clarification on the definition of 'sex' under the Equality Act 2010. It offers practical advice to service providers and public bodies, ensuring everyone can access services safely and free from discrimination. The government is committed to upholding the Equality Act and protecting individuals' rights across the country.</w:t>
      </w:r>
      <w:r/>
    </w:p>
    <w:p>
      <w:pPr>
        <w:pStyle w:val="ListNumber"/>
        <w:spacing w:line="240" w:lineRule="auto"/>
        <w:ind w:left="720"/>
      </w:pPr>
      <w:r/>
      <w:hyperlink r:id="rId11">
        <w:r>
          <w:rPr>
            <w:color w:val="0000EE"/>
            <w:u w:val="single"/>
          </w:rPr>
          <w:t>https://www.gov.uk/government/publications/equality-act-2010-draft-code-of-practice-for-services-public-functions-and-associations-2026</w:t>
        </w:r>
      </w:hyperlink>
      <w:r>
        <w:t xml:space="preserve"> - The EHRC has published a draft updated Code of Practice for services, public functions, and associations, which is currently under consultation. The draft Code includes new content on Gender Recognition Certificates, asking about sex at birth, and defining sex at birth. It also updates sections on competitive sport, separate and single-sex services, and communal accommodation. The consultation period closed on 30 June 2025, and the final Code is expected to come into force on 5 August 2026, providing clarity on the application of the Equality Act 2010.</w:t>
      </w:r>
      <w:r/>
    </w:p>
    <w:p>
      <w:pPr>
        <w:pStyle w:val="ListNumber"/>
        <w:spacing w:line="240" w:lineRule="auto"/>
        <w:ind w:left="720"/>
      </w:pPr>
      <w:r/>
      <w:hyperlink r:id="rId14">
        <w:r>
          <w:rPr>
            <w:color w:val="0000EE"/>
            <w:u w:val="single"/>
          </w:rPr>
          <w:t>https://www.gov.uk/government/publications/equality-and-human-rights-commission-annual-report-and-accounts-2023-to-2024</w:t>
        </w:r>
      </w:hyperlink>
      <w:r>
        <w:t xml:space="preserve"> - The EHRC's annual report and accounts for the financial year 2023 to 2024 highlight the Commission's role in clarifying the law around sex and gender. The report details the EHRC's engagement with various advocacy organisations and its response to the UK Minister for Women and Equalities regarding the definition of 'sex' in the Equality Act 2010. The Commission's work includes advising the government on issues within its remit and providing ongoing advice to public bodies regarding sex and gender issues.</w:t>
      </w:r>
      <w:r/>
    </w:p>
    <w:p>
      <w:pPr>
        <w:pStyle w:val="ListNumber"/>
        <w:spacing w:line="240" w:lineRule="auto"/>
        <w:ind w:left="720"/>
      </w:pPr>
      <w:r/>
      <w:hyperlink r:id="rId15">
        <w:r>
          <w:rPr>
            <w:color w:val="0000EE"/>
            <w:u w:val="single"/>
          </w:rPr>
          <w:t>https://www.gov.uk/government/publications/equality-and-human-rights-commission-framework-document</w:t>
        </w:r>
      </w:hyperlink>
      <w:r>
        <w:t xml:space="preserve"> - The EHRC Framework Document outlines the relationship between the Equality and Human Rights Commission and the Department for Culture, Media and Sport. The document sets out the Commission's role in promoting and protecting human rights and equality in the UK. It provides a framework for the EHRC's operations and its interactions with government departments, ensuring clarity and accountability in the Commission's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uk-single-sex-policy-update-37513173" TargetMode="External"/><Relationship Id="rId10" Type="http://schemas.openxmlformats.org/officeDocument/2006/relationships/hyperlink" Target="https://www.gov.uk/government/publications/equality-act-2010-code-of-practice-for-services-public-functions-and-associations-2026" TargetMode="External"/><Relationship Id="rId11" Type="http://schemas.openxmlformats.org/officeDocument/2006/relationships/hyperlink" Target="https://www.gov.uk/government/publications/equality-act-2010-draft-code-of-practice-for-services-public-functions-and-associations-2026" TargetMode="External"/><Relationship Id="rId12" Type="http://schemas.openxmlformats.org/officeDocument/2006/relationships/hyperlink" Target="https://www.gov.uk/government/news/charities-urged-to-prepare-for-compliance-with-ehrc-code-of-practice" TargetMode="External"/><Relationship Id="rId13" Type="http://schemas.openxmlformats.org/officeDocument/2006/relationships/hyperlink" Target="https://www.gov.uk/government/news/organisations-receive-clear-accessible-guidance-on-how-to-implement-equality-law-in-updated-draft-code-of-practice" TargetMode="External"/><Relationship Id="rId14" Type="http://schemas.openxmlformats.org/officeDocument/2006/relationships/hyperlink" Target="https://www.gov.uk/government/publications/equality-and-human-rights-commission-annual-report-and-accounts-2023-to-2024" TargetMode="External"/><Relationship Id="rId15" Type="http://schemas.openxmlformats.org/officeDocument/2006/relationships/hyperlink" Target="https://www.gov.uk/government/publications/equality-and-human-rights-commission-framework-doc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