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Make Healthcare Safer for LGBTQ+ Women and Nonbinary Patients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sorry, readers , are paying attention: recent survey data shows LGBTQ+ women and nonbinary people are avoiding medical care because they expect discrimination. Here’s what the numbers say, why it matters to anyone who cares about public health, and practical steps clinics can take to make appointments less stressful and more inclusive.</w:t>
      </w:r>
      <w:r/>
    </w:p>
    <w:p>
      <w:r/>
      <w:r>
        <w:t>Essential Takeaways</w:t>
      </w:r>
      <w:r/>
      <w:r/>
    </w:p>
    <w:p>
      <w:pPr>
        <w:pStyle w:val="ListBullet"/>
        <w:spacing w:line="240" w:lineRule="auto"/>
        <w:ind w:left="720"/>
      </w:pPr>
      <w:r/>
      <w:r>
        <w:rPr>
          <w:b/>
        </w:rPr>
        <w:t>Widespread avoidance:</w:t>
      </w:r>
      <w:r>
        <w:t xml:space="preserve"> Nearly 40% of U.S. LGBTQ+ women and nonbinary people reported delaying or avoiding care due to fear of discrimination, a striking barrier to timely treatment.</w:t>
      </w:r>
      <w:r/>
    </w:p>
    <w:p>
      <w:pPr>
        <w:pStyle w:val="ListBullet"/>
        <w:spacing w:line="240" w:lineRule="auto"/>
        <w:ind w:left="720"/>
      </w:pPr>
      <w:r/>
      <w:r>
        <w:rPr>
          <w:b/>
        </w:rPr>
        <w:t>Routine moments feel risky:</w:t>
      </w:r>
      <w:r>
        <w:t xml:space="preserve"> Many patients experience assumptions about partners, pronouns or sexual activity during routine exams , an invasive stress that can derail care.</w:t>
      </w:r>
      <w:r/>
    </w:p>
    <w:p>
      <w:pPr>
        <w:pStyle w:val="ListBullet"/>
        <w:spacing w:line="240" w:lineRule="auto"/>
        <w:ind w:left="720"/>
      </w:pPr>
      <w:r/>
      <w:r>
        <w:rPr>
          <w:b/>
        </w:rPr>
        <w:t>Training gap:</w:t>
      </w:r>
      <w:r>
        <w:t xml:space="preserve"> Medical education and clinical practice often lack focused training on queer women’s and nonbinary health needs, leaving providers unprepared.</w:t>
      </w:r>
      <w:r/>
    </w:p>
    <w:p>
      <w:pPr>
        <w:pStyle w:val="ListBullet"/>
        <w:spacing w:line="240" w:lineRule="auto"/>
        <w:ind w:left="720"/>
      </w:pPr>
      <w:r/>
      <w:r>
        <w:rPr>
          <w:b/>
        </w:rPr>
        <w:t>Concrete fixes exist:</w:t>
      </w:r>
      <w:r>
        <w:t xml:space="preserve"> Intake forms, pronoun practices, visible signals of inclusion and targeted staff training can make a measurable difference.</w:t>
      </w:r>
      <w:r/>
    </w:p>
    <w:p>
      <w:pPr>
        <w:pStyle w:val="ListBullet"/>
        <w:spacing w:line="240" w:lineRule="auto"/>
        <w:ind w:left="720"/>
      </w:pPr>
      <w:r/>
      <w:r>
        <w:rPr>
          <w:b/>
        </w:rPr>
        <w:t>Health outcomes at stake:</w:t>
      </w:r>
      <w:r>
        <w:t xml:space="preserve"> Avoidance of care compounds disparities in mental health, preventive screening and chronic disease management.</w:t>
      </w:r>
      <w:r/>
      <w:r/>
    </w:p>
    <w:p>
      <w:pPr>
        <w:pStyle w:val="Heading2"/>
      </w:pPr>
      <w:r>
        <w:t>Why nearly 40% are skipping appointments , and what that feels like</w:t>
      </w:r>
      <w:r/>
    </w:p>
    <w:p>
      <w:r/>
      <w:r>
        <w:t>The headline number is blunt: a large share of LGBTQ+ women and nonbinary people say they’ve avoided healthcare because they feared discrimination. That’s not an abstract statistic; it’s a patient sliding off an exam table mid-appointment because a clinician assumed their partner was male. The emotional texture here is anxiety, humiliation and then mistrust , all of which discourage future booking.</w:t>
      </w:r>
      <w:r/>
    </w:p>
    <w:p>
      <w:r/>
      <w:r>
        <w:t>Kantar’s study captures a pattern that other public-interest research echoes: discrimination isn’t only overt hostility, it’s assumptions and repeated small slights that add up. For clinicians, the takeaway is simple , what feels like a neutral question to you can feel like an accusation to the person answering it. For patients, recognising this is systemic can help frame why it’s not your fault if you avoid care.</w:t>
      </w:r>
      <w:r/>
    </w:p>
    <w:p>
      <w:pPr>
        <w:pStyle w:val="Heading2"/>
      </w:pPr>
      <w:r>
        <w:t>Where the system is failing , gaps in training and attention</w:t>
      </w:r>
      <w:r/>
    </w:p>
    <w:p>
      <w:r/>
      <w:r>
        <w:t>Medical schools and continuing professional development often prioritise other topics and leave queer women’s and nonbinary health undercovered. That shows up as missed screenings, incorrect risk assessments and awkward, invasive questioning during routine exams. The result is twofold: poorer health outcomes and a community that learns to self-triage away from formal care.</w:t>
      </w:r>
      <w:r/>
    </w:p>
    <w:p>
      <w:r/>
      <w:r>
        <w:t>Advocacy groups and public research reports have been flagging these gaps for years. The fix needs to be structural , curricula updates, mandatory cultural competency modules, and clinic-level policies that normalise inclusive practice rather than hope clinicians "figure it out."</w:t>
      </w:r>
      <w:r/>
    </w:p>
    <w:p>
      <w:pPr>
        <w:pStyle w:val="Heading2"/>
      </w:pPr>
      <w:r>
        <w:t>Simple clinic changes that make a tangible difference</w:t>
      </w:r>
      <w:r/>
    </w:p>
    <w:p>
      <w:r/>
      <w:r>
        <w:t>Some changes are cheap and quick. Update intake forms to include pronoun options and gender identity fields, and train reception staff to greet patients using chosen names. Post visible signs that the clinic is queer-friendly , stickers, posters or a clear nondiscrimination policy , so anxious patients get an immediate cue that the space might be safer.</w:t>
      </w:r>
      <w:r/>
    </w:p>
    <w:p>
      <w:r/>
      <w:r>
        <w:t>Clinicians can also normalise inclusive questions: ask about partners and sexual practices without making assumptions, and explain why you’re asking. For example, “Can you tell me about your sexual partners? This helps me advise on relevant screenings.” That short clarification turns a potentially threatening question into a medical one.</w:t>
      </w:r>
      <w:r/>
    </w:p>
    <w:p>
      <w:pPr>
        <w:pStyle w:val="Heading2"/>
      </w:pPr>
      <w:r>
        <w:t>Choosing care when you’ve been burned , practical tips for patients</w:t>
      </w:r>
      <w:r/>
    </w:p>
    <w:p>
      <w:r/>
      <w:r>
        <w:t>If you’ve delayed care, starting small helps. Book a low-stakes appointment first , a check-in or a contraception discussion , to test the atmosphere. Look for providers listed by queer community organisations or clinics that advertise LGBTQ+ training. Bring a friend for support, or prepare a short script to explain your pronouns at the start.</w:t>
      </w:r>
      <w:r/>
    </w:p>
    <w:p>
      <w:r/>
      <w:r>
        <w:t>If you face discrimination, document what happened and look for clinics with clear complaint procedures. Reporting issues helps build the case for systemic change, and patient feedback can prompt managers to update training or policies.</w:t>
      </w:r>
      <w:r/>
    </w:p>
    <w:p>
      <w:pPr>
        <w:pStyle w:val="Heading2"/>
      </w:pPr>
      <w:r>
        <w:t>Looking ahead: policy and cultural shifts that could change the game</w:t>
      </w:r>
      <w:r/>
    </w:p>
    <w:p>
      <w:r/>
      <w:r>
        <w:t>This is fixable but it will take policy nudges and cultural work. Health institutions need to adopt nondiscrimination statements, require inclusive training, and fund research into queer women’s and nonbinary health needs. Meanwhile, visibility campaigns during weeks like Lesbian Visibility Week help surface lived experiences and push the conversation into public view.</w:t>
      </w:r>
      <w:r/>
    </w:p>
    <w:p>
      <w:r/>
      <w:r>
        <w:t>For clinicians, the short-term win is learning a few phrases and updating admin processes; for policymakers, the win is recognising that delayed care costs the system more in the long run. For patients, the important thing is that you’re not imagining this , the data backs your experience.</w:t>
      </w:r>
      <w:r/>
    </w:p>
    <w:p>
      <w:r/>
      <w:r>
        <w:t>It's a small set of changes that can make every appointment feel safer and every patient more likely to get the care they need.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2">
        <w:r>
          <w:rPr>
            <w:color w:val="0000EE"/>
            <w:u w:val="single"/>
          </w:rPr>
          <w:t>[3]</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https://www.curvemag.com/articles/third-annual-kantar-diva-curve-survey-results-now-available/?utm_source=rss&amp;utm_medium=rss&amp;utm_campaign=third-annual-kantar-diva-curve-survey-results-now-available</w:t>
        </w:r>
      </w:hyperlink>
      <w:r>
        <w:t xml:space="preserve"> - Please view link - unable to able to access data</w:t>
      </w:r>
      <w:r/>
    </w:p>
    <w:p>
      <w:pPr>
        <w:pStyle w:val="ListNumber"/>
        <w:spacing w:line="240" w:lineRule="auto"/>
        <w:ind w:left="720"/>
      </w:pPr>
      <w:r/>
      <w:hyperlink r:id="rId10">
        <w:r>
          <w:rPr>
            <w:color w:val="0000EE"/>
            <w:u w:val="single"/>
          </w:rPr>
          <w:t>https://www.kantar.com/north-america/Company-news/LGBTQIA-women-in-the-United-States-are-delaying-healthcare-due-to-discrimination</w:t>
        </w:r>
      </w:hyperlink>
      <w:r>
        <w:t xml:space="preserve"> - A recent study by Kantar, DIVA Charitable Trust, and The Curve Foundation reveals that 40% of LGBTQIA+ women in the United States have experienced discrimination in healthcare settings, leading 36% to delay or avoid certain healthcare services. The research highlights systemic barriers faced by the LGBTQIA+ community, emphasizing the need for inclusive practices in healthcare to ensure safety and access to necessary care. The findings coincide with Lesbian Visibility Week, underscoring the importance of addressing these issues to build a fairer future for LGBTQIA+ individuals.</w:t>
      </w:r>
      <w:r/>
    </w:p>
    <w:p>
      <w:pPr>
        <w:pStyle w:val="ListNumber"/>
        <w:spacing w:line="240" w:lineRule="auto"/>
        <w:ind w:left="720"/>
      </w:pPr>
      <w:r/>
      <w:hyperlink r:id="rId12">
        <w:r>
          <w:rPr>
            <w:color w:val="0000EE"/>
            <w:u w:val="single"/>
          </w:rPr>
          <w:t>https://www.kff.org/womens-health-policy/10-key-data-points-about-the-experiences-of-lgbt-women-and-their-access-to-care/</w:t>
        </w:r>
      </w:hyperlink>
      <w:r>
        <w:t xml:space="preserve"> - The Kaiser Family Foundation (KFF) provides insights into the healthcare experiences of LGBT+ women, revealing that 43% have been treated unfairly or with disrespect by healthcare providers, often due to age, weight, or gender. Additionally, 36% of LGBT+ individuals reported negative experiences with providers, compared to 22% of non-LGBT+ individuals. These disparities highlight the need for improved cultural competency and inclusivity in healthcare settings to ensure equitable treatment for all patients.</w:t>
      </w:r>
      <w:r/>
    </w:p>
    <w:p>
      <w:pPr>
        <w:pStyle w:val="ListNumber"/>
        <w:spacing w:line="240" w:lineRule="auto"/>
        <w:ind w:left="720"/>
      </w:pPr>
      <w:r/>
      <w:hyperlink r:id="rId13">
        <w:r>
          <w:rPr>
            <w:color w:val="0000EE"/>
            <w:u w:val="single"/>
          </w:rPr>
          <w:t>https://www.americanprogress.org/article/the-lgbtqi-community-reported-high-rates-of-discrimination-in-2024/</w:t>
        </w:r>
      </w:hyperlink>
      <w:r>
        <w:t xml:space="preserve"> - A 2024 report by the Center for American Progress indicates that LGBTQI+ adults are more likely to postpone or avoid medical care due to factors such as cost, discrimination, and insurance challenges. Notably, 37% of transgender adults delayed care because of fear of experiencing disrespect and discrimination. These findings underscore the urgent need for systemic changes in healthcare to address the unique challenges faced by the LGBTQI+ community and ensure timely access to necessary medical services.</w:t>
      </w:r>
      <w:r/>
    </w:p>
    <w:p>
      <w:pPr>
        <w:pStyle w:val="ListNumber"/>
        <w:spacing w:line="240" w:lineRule="auto"/>
        <w:ind w:left="720"/>
      </w:pPr>
      <w:r/>
      <w:hyperlink r:id="rId11">
        <w:r>
          <w:rPr>
            <w:color w:val="0000EE"/>
            <w:u w:val="single"/>
          </w:rPr>
          <w:t>https://www.attitude.co.uk/life/lesbian-visibility-week-study-1-in-3-healthcare-discrimination-520244/</w:t>
        </w:r>
      </w:hyperlink>
      <w:r>
        <w:t xml:space="preserve"> - Research conducted by Kantar for DIVA Charitable Trust and The Curve Foundation reveals that more than one in three LGBTQIA+ women and non-binary people have delayed or avoided healthcare due to fear of discrimination. The study surveyed 3,212 LGBTQIA+ individuals across multiple countries, highlighting the systemic barriers faced by the community in accessing healthcare. The findings coincide with Lesbian Visibility Week, emphasizing the need for inclusive practices and policies to ensure equitable healthcare access for LGBTQIA+ individuals.</w:t>
      </w:r>
      <w:r/>
    </w:p>
    <w:p>
      <w:pPr>
        <w:pStyle w:val="ListNumber"/>
        <w:spacing w:line="240" w:lineRule="auto"/>
        <w:ind w:left="720"/>
      </w:pPr>
      <w:r/>
      <w:hyperlink r:id="rId14">
        <w:r>
          <w:rPr>
            <w:color w:val="0000EE"/>
            <w:u w:val="single"/>
          </w:rPr>
          <w:t>https://www.broadinstitute.org/publications/broad1345086</w:t>
        </w:r>
      </w:hyperlink>
      <w:r>
        <w:t xml:space="preserve"> - A study published in the Journal of General Internal Medicine examines healthcare access delays across the gender spectrum, finding that cisgender women and transgender and gender diverse (TGD) individuals are more likely to delay seeking healthcare compared to cisgender men. The research highlights the need to address common and distinct barriers to care access among marginalized groups, emphasizing the importance of inclusive healthcare practices to ensure timely and equitable care for all individuals.</w:t>
      </w:r>
      <w:r/>
    </w:p>
    <w:p>
      <w:pPr>
        <w:pStyle w:val="ListNumber"/>
        <w:spacing w:line="240" w:lineRule="auto"/>
        <w:ind w:left="720"/>
      </w:pPr>
      <w:r/>
      <w:hyperlink r:id="rId15">
        <w:r>
          <w:rPr>
            <w:color w:val="0000EE"/>
            <w:u w:val="single"/>
          </w:rPr>
          <w:t>https://www.curvemag.com/articles/third-annual-kantar-diva-curve-survey-results-now-available</w:t>
        </w:r>
      </w:hyperlink>
      <w:r>
        <w:t xml:space="preserve"> - The third annual Kantar-DIVA-Curve survey reveals that nearly 40% of U.S. LGBTQ+ women and nonbinary individuals have delayed or avoided medical care due to fear of discrimination. The survey also highlights that 75% of U.S. respondents do not feel completely safe in everyday public spaces. These findings underscore the systemic challenges faced by the LGBTQ+ community in accessing healthcare and public spaces, emphasizing the need for inclusive practices and policies to ensure safety and equitable access to services.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urvemag.com/articles/third-annual-kantar-diva-curve-survey-results-now-available/?utm_source=rss&amp;utm_medium=rss&amp;utm_campaign=third-annual-kantar-diva-curve-survey-results-now-available" TargetMode="External"/><Relationship Id="rId10" Type="http://schemas.openxmlformats.org/officeDocument/2006/relationships/hyperlink" Target="https://www.kantar.com/north-america/Company-news/LGBTQIA-women-in-the-United-States-are-delaying-healthcare-due-to-discrimination" TargetMode="External"/><Relationship Id="rId11" Type="http://schemas.openxmlformats.org/officeDocument/2006/relationships/hyperlink" Target="https://www.attitude.co.uk/life/lesbian-visibility-week-study-1-in-3-healthcare-discrimination-520244/" TargetMode="External"/><Relationship Id="rId12" Type="http://schemas.openxmlformats.org/officeDocument/2006/relationships/hyperlink" Target="https://www.kff.org/womens-health-policy/10-key-data-points-about-the-experiences-of-lgbt-women-and-their-access-to-care/" TargetMode="External"/><Relationship Id="rId13" Type="http://schemas.openxmlformats.org/officeDocument/2006/relationships/hyperlink" Target="https://www.americanprogress.org/article/the-lgbtqi-community-reported-high-rates-of-discrimination-in-2024/" TargetMode="External"/><Relationship Id="rId14" Type="http://schemas.openxmlformats.org/officeDocument/2006/relationships/hyperlink" Target="https://www.broadinstitute.org/publications/broad1345086" TargetMode="External"/><Relationship Id="rId15" Type="http://schemas.openxmlformats.org/officeDocument/2006/relationships/hyperlink" Target="https://www.curvemag.com/articles/third-annual-kantar-diva-curve-survey-results-now-avail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