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Close Hereditary Breast Cancer Assessment Gaps Before Gender‑Affirming Mastectomy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clinics are missing chances to tell transgender and gender‑diverse people about hereditary breast cancer risk before gender‑affirming mastectomy, and why fixing that matters for safety and informed consent. This story pulls together clinician views, patient experiences and research to show practical steps health services can take now.</w:t>
      </w:r>
      <w:r/>
    </w:p>
    <w:p>
      <w:r/>
      <w:r>
        <w:t>Essential Takeaways</w:t>
      </w:r>
      <w:r/>
      <w:r/>
    </w:p>
    <w:p>
      <w:pPr>
        <w:pStyle w:val="ListBullet"/>
        <w:spacing w:line="240" w:lineRule="auto"/>
        <w:ind w:left="720"/>
      </w:pPr>
      <w:r/>
      <w:r>
        <w:rPr>
          <w:b/>
        </w:rPr>
        <w:t>Widespread uncertainty:</w:t>
      </w:r>
      <w:r>
        <w:t xml:space="preserve"> Health professionals report unclear ownership of cancer‑risk conversations, leading to patchy practices.</w:t>
      </w:r>
      <w:r/>
    </w:p>
    <w:p>
      <w:pPr>
        <w:pStyle w:val="ListBullet"/>
        <w:spacing w:line="240" w:lineRule="auto"/>
        <w:ind w:left="720"/>
      </w:pPr>
      <w:r/>
      <w:r>
        <w:rPr>
          <w:b/>
        </w:rPr>
        <w:t>Guideline mismatch:</w:t>
      </w:r>
      <w:r>
        <w:t xml:space="preserve"> Conflicting or absent guidance means clinicians often use personal judgement rather than standard protocols.</w:t>
      </w:r>
      <w:r/>
    </w:p>
    <w:p>
      <w:pPr>
        <w:pStyle w:val="ListBullet"/>
        <w:spacing w:line="240" w:lineRule="auto"/>
        <w:ind w:left="720"/>
      </w:pPr>
      <w:r/>
      <w:r>
        <w:rPr>
          <w:b/>
        </w:rPr>
        <w:t>Timing challenge:</w:t>
      </w:r>
      <w:r>
        <w:t xml:space="preserve"> Gender‑affirming mastectomy commonly happens young, before routine screening ages, complicating risk discussions.</w:t>
      </w:r>
      <w:r/>
    </w:p>
    <w:p>
      <w:pPr>
        <w:pStyle w:val="ListBullet"/>
        <w:spacing w:line="240" w:lineRule="auto"/>
        <w:ind w:left="720"/>
      </w:pPr>
      <w:r/>
      <w:r>
        <w:rPr>
          <w:b/>
        </w:rPr>
        <w:t>Practical fixes:</w:t>
      </w:r>
      <w:r>
        <w:t xml:space="preserve"> Institutional pathways, clear referral routines, and pre‑op genetic counselling can reduce late diagnoses.</w:t>
      </w:r>
      <w:r/>
    </w:p>
    <w:p>
      <w:pPr>
        <w:pStyle w:val="ListBullet"/>
        <w:spacing w:line="240" w:lineRule="auto"/>
        <w:ind w:left="720"/>
      </w:pPr>
      <w:r/>
      <w:r>
        <w:rPr>
          <w:b/>
        </w:rPr>
        <w:t>Patient impact:</w:t>
      </w:r>
      <w:r>
        <w:t xml:space="preserve"> Improved systems would likely increase earlier detection, lessen anxiety, and help people make better‑informed surgical choices.</w:t>
      </w:r>
      <w:r/>
      <w:r/>
    </w:p>
    <w:p>
      <w:pPr>
        <w:pStyle w:val="Heading2"/>
      </w:pPr>
      <w:r>
        <w:t>Why clinicians say hereditary risk falls through the cracks</w:t>
      </w:r>
      <w:r/>
    </w:p>
    <w:p>
      <w:r/>
      <w:r>
        <w:t>Start with a sharp fact: many clinicians caring for transgender and gender‑diverse (TGD) patients report nobody has clear responsibility for hereditary breast cancer assessment in the context of gender‑affirming mastectomy. That creates a quiet but consequential gap , conversations either happen ad hoc or not at all, and patients can leave the clinic without understanding their risk. According to interviews with providers, the result is inconsistent care pathways that depend on which clinician you see rather than on a system designed to catch risk factors. For patients, that uncertainty can be literally life‑changing; for services, it’s a fixable safety issue.</w:t>
      </w:r>
      <w:r/>
    </w:p>
    <w:p>
      <w:pPr>
        <w:pStyle w:val="Heading2"/>
      </w:pPr>
      <w:r>
        <w:t>Conflicting guidance and why standard protocols matter</w:t>
      </w:r>
      <w:r/>
    </w:p>
    <w:p>
      <w:r/>
      <w:r>
        <w:t>Clinical guidance is part of the problem. When professional bodies offer different recommendations, or when guidance doesn’t explicitly cover TGD care, clinicians fall back on their own judgement. That’s fine for everyday decisions but less than ideal for hereditary cancer risk, where family history, genetics and future screening plans all intersect. Establishing clear, cross‑discipline protocols , surgical teams, primary care and genetics services using the same checklist , would reduce variation in practice and help ensure everyone gets the same baseline information.</w:t>
      </w:r>
      <w:r/>
    </w:p>
    <w:p>
      <w:pPr>
        <w:pStyle w:val="Heading2"/>
      </w:pPr>
      <w:r>
        <w:t>Young age at surgery makes timing crucial</w:t>
      </w:r>
      <w:r/>
    </w:p>
    <w:p>
      <w:r/>
      <w:r>
        <w:t>Gender‑affirming mastectomy often happens at younger ages, sometimes well before population screening would begin. That timing complicates assessment: family history or genetic markers that would alter surveillance or management might be missed if nobody thinks to ask. Practical advice here is simple , build a routine pre‑op risk review into the consent process, and flag anyone with significant family history for expedited genetics referral. Doing this before surgery preserves future options and ensures people know their long‑term risks.</w:t>
      </w:r>
      <w:r/>
    </w:p>
    <w:p>
      <w:pPr>
        <w:pStyle w:val="Heading2"/>
      </w:pPr>
      <w:r>
        <w:t>What patients say and why their voice matters</w:t>
      </w:r>
      <w:r/>
    </w:p>
    <w:p>
      <w:r/>
      <w:r>
        <w:t>Patient‑centred research shows TGD people value clear, affirming communication about cancer risk but often experience fragmented care. When hereditary risk is discussed sensitively, it supports both surgical decision‑making and mental wellbeing. Service designers should listen: integrate patient feedback into pathway design, train staff in gender‑affirming communication, and make genetic counselling accessible without added stigma or logistical hurdles. Those small adjustments improve uptake and trust.</w:t>
      </w:r>
      <w:r/>
    </w:p>
    <w:p>
      <w:pPr>
        <w:pStyle w:val="Heading2"/>
      </w:pPr>
      <w:r>
        <w:t>Practical steps clinics can adopt this year</w:t>
      </w:r>
      <w:r/>
    </w:p>
    <w:p>
      <w:r/>
      <w:r>
        <w:t>There are straightforward changes services can make now. Build a simple screening form for family history into pre‑op assessments, create an explicit referral route to clinical genetics, and designate team leads who own the process. Training modules for surgeons and nurses on hereditary risk in TGD populations will help standardise care. Also consider digital prompts in electronic records to flag patients for review. These tweaks don’t require wholesale system redesign, just institutional commitment.</w:t>
      </w:r>
      <w:r/>
    </w:p>
    <w:p>
      <w:r/>
      <w:r>
        <w:t>It's a small change that can make every decision safer and more informed.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https://www.drugs.com/news/study-ids-gaps-hereditary-breast-cancer-risk-assessment-before-gender-affirming-mastectomy-130924.html</w:t>
        </w:r>
      </w:hyperlink>
      <w:r>
        <w:t xml:space="preserve"> - Please view link - unable to able to access data</w:t>
      </w:r>
      <w:r/>
    </w:p>
    <w:p>
      <w:pPr>
        <w:pStyle w:val="ListNumber"/>
        <w:spacing w:line="240" w:lineRule="auto"/>
        <w:ind w:left="720"/>
      </w:pPr>
      <w:r/>
      <w:hyperlink r:id="rId10">
        <w:r>
          <w:rPr>
            <w:color w:val="0000EE"/>
            <w:u w:val="single"/>
          </w:rPr>
          <w:t>https://experts.umn.edu/en/publications/transgender-and-gender-diverse-patient-perspectives-on-hereditary/</w:t>
        </w:r>
      </w:hyperlink>
      <w:r>
        <w:t xml:space="preserve"> - This study explores the perspectives of transgender and gender-diverse (TGD) individuals on hereditary breast cancer risk assessment in the context of gender-affirming top surgeries. Through in-depth interviews with 16 TGD adults, the researchers identified six key themes: uncertainty about post-surgical cancer screening, lack of provider knowledge hindering appropriate care, the feminized nature of breast health spaces, balancing aesthetic goals with cancer risk reduction, increased comfort with post-surgical screening due to reduced dysphoria, and the desire for integration of cancer genetics into top surgery care navigation. The findings highlight the need for enhanced patient education, increased provider awareness, and the development of inclusive clinical practice guidelines to effectively address breast cancer risk in this population. (</w:t>
      </w:r>
      <w:hyperlink r:id="rId16">
        <w:r>
          <w:rPr>
            <w:color w:val="0000EE"/>
            <w:u w:val="single"/>
          </w:rPr>
          <w:t>pmc.ncbi.nlm.nih.gov</w:t>
        </w:r>
      </w:hyperlink>
      <w:r>
        <w:t>)</w:t>
      </w:r>
      <w:r/>
    </w:p>
    <w:p>
      <w:pPr>
        <w:pStyle w:val="ListNumber"/>
        <w:spacing w:line="240" w:lineRule="auto"/>
        <w:ind w:left="720"/>
      </w:pPr>
      <w:r/>
      <w:hyperlink r:id="rId12">
        <w:r>
          <w:rPr>
            <w:color w:val="0000EE"/>
            <w:u w:val="single"/>
          </w:rPr>
          <w:t>https://ascopubs.org/doi/abs/10.1200/PO-25-00037</w:t>
        </w:r>
      </w:hyperlink>
      <w:r>
        <w:t xml:space="preserve"> - This article presents a study on transgender and gender-diverse (TGD) individuals' perspectives regarding hereditary breast cancer risk assessment in the context of gender-affirming top surgeries. The researchers conducted in-depth interviews with 16 TGD adults who had or were considering top surgery. The study aimed to understand barriers and facilitators to pre- and post-top surgery breast cancer risk assessment and screening, as well as the perceived utility and acceptability of presurgical genetic evaluation. The findings underscore the importance of integrating cancer genetics into transgender health clinics and the top surgery process to deliver personalized care and facilitate informed surgical decision-making. (</w:t>
      </w:r>
      <w:hyperlink r:id="rId17">
        <w:r>
          <w:rPr>
            <w:color w:val="0000EE"/>
            <w:u w:val="single"/>
          </w:rPr>
          <w:t>ascopubs.org</w:t>
        </w:r>
      </w:hyperlink>
      <w:r>
        <w:t>)</w:t>
      </w:r>
      <w:r/>
    </w:p>
    <w:p>
      <w:pPr>
        <w:pStyle w:val="ListNumber"/>
        <w:spacing w:line="240" w:lineRule="auto"/>
        <w:ind w:left="720"/>
      </w:pPr>
      <w:r/>
      <w:hyperlink r:id="rId13">
        <w:r>
          <w:rPr>
            <w:color w:val="0000EE"/>
            <w:u w:val="single"/>
          </w:rPr>
          <w:t>https://pubmed.ncbi.nlm.nih.gov/41037762/?fc=20220524061305&amp;ff=20251002223238&amp;v=2.18.0.post9+e462414</w:t>
        </w:r>
      </w:hyperlink>
      <w:r>
        <w:t xml:space="preserve"> - This study examines the perspectives of transgender and gender-diverse (TGD) individuals on hereditary breast cancer risk assessment in the context of gender-affirming top surgeries. Through in-depth interviews with 16 TGD adults who had or were considering top surgery, the researchers identified six key themes: uncertainty about post-surgical cancer screening, lack of provider knowledge hindering appropriate care, the feminized nature of breast health spaces, balancing aesthetic goals with cancer risk reduction, increased comfort with post-surgical screening due to reduced dysphoria, and the desire for integration of cancer genetics into top surgery care navigation. The findings highlight the need for enhanced patient education, increased provider awareness, and the development of inclusive clinical practice guidelines to effectively address breast cancer risk in this population. (</w:t>
      </w:r>
      <w:hyperlink r:id="rId18">
        <w:r>
          <w:rPr>
            <w:color w:val="0000EE"/>
            <w:u w:val="single"/>
          </w:rPr>
          <w:t>pubmed.ncbi.nlm.nih.gov</w:t>
        </w:r>
      </w:hyperlink>
      <w:r>
        <w:t>)</w:t>
      </w:r>
      <w:r/>
    </w:p>
    <w:p>
      <w:pPr>
        <w:pStyle w:val="ListNumber"/>
        <w:spacing w:line="240" w:lineRule="auto"/>
        <w:ind w:left="720"/>
      </w:pPr>
      <w:r/>
      <w:hyperlink r:id="rId14">
        <w:r>
          <w:rPr>
            <w:color w:val="0000EE"/>
            <w:u w:val="single"/>
          </w:rPr>
          <w:t>https://eurekamag.com/research/098/668/098668600.php</w:t>
        </w:r>
      </w:hyperlink>
      <w:r>
        <w:t xml:space="preserve"> - This article discusses the perspectives of transgender and gender-diverse (TGD) individuals on hereditary breast cancer risk assessment in the context of gender-affirming top surgeries. The study involved in-depth interviews with 16 TGD adults who had or were considering top surgery. The researchers identified six key themes: uncertainty about post-surgical cancer screening, lack of provider knowledge hindering appropriate care, the feminized nature of breast health spaces, balancing aesthetic goals with cancer risk reduction, increased comfort with post-surgical screening due to reduced dysphoria, and the desire for integration of cancer genetics into top surgery care navigation. The findings emphasize the need for enhanced patient education, increased provider awareness, and the development of inclusive clinical practice guidelines to effectively address breast cancer risk in this population. (</w:t>
      </w:r>
      <w:hyperlink r:id="rId19">
        <w:r>
          <w:rPr>
            <w:color w:val="0000EE"/>
            <w:u w:val="single"/>
          </w:rPr>
          <w:t>eurekamag.com</w:t>
        </w:r>
      </w:hyperlink>
      <w:r>
        <w:t>)</w:t>
      </w:r>
      <w:r/>
    </w:p>
    <w:p>
      <w:pPr>
        <w:pStyle w:val="ListNumber"/>
        <w:spacing w:line="240" w:lineRule="auto"/>
        <w:ind w:left="720"/>
      </w:pPr>
      <w:r/>
      <w:hyperlink r:id="rId15">
        <w:r>
          <w:rPr>
            <w:color w:val="0000EE"/>
            <w:u w:val="single"/>
          </w:rPr>
          <w:t>https://pubmed.ncbi.nlm.nih.gov/40592530/</w:t>
        </w:r>
      </w:hyperlink>
      <w:r>
        <w:t xml:space="preserve"> - This article reviews the breast cancer risk and screening considerations for transgender and gender-diverse (TGD) individuals. The authors highlight the lack of well-established studies on breast cancer risk in TGD people, leading to current screening guidelines based on extrapolation from cisgender populations, expert consensus, and retrospective cohort studies. The review emphasizes the importance of understanding patient baseline breast cancer risk and the risks associated with chosen gender-affirming hormone therapy and gender-affirming chest surgery. The authors advocate for tailored protocols and research on effective breast cancer screening specific to TGD people. (</w:t>
      </w:r>
      <w:hyperlink r:id="rId20">
        <w:r>
          <w:rPr>
            <w:color w:val="0000EE"/>
            <w:u w:val="single"/>
          </w:rPr>
          <w:t>pubmed.ncbi.nlm.nih.gov</w:t>
        </w:r>
      </w:hyperlink>
      <w:r>
        <w:t>)</w:t>
      </w:r>
      <w:r/>
    </w:p>
    <w:p>
      <w:pPr>
        <w:pStyle w:val="ListNumber"/>
        <w:spacing w:line="240" w:lineRule="auto"/>
        <w:ind w:left="720"/>
      </w:pPr>
      <w:r/>
      <w:hyperlink r:id="rId11">
        <w:r>
          <w:rPr>
            <w:color w:val="0000EE"/>
            <w:u w:val="single"/>
          </w:rPr>
          <w:t>https://pure.johnshopkins.edu/en/publications/experiences-of-hereditary-cancer-care-among-transgender-and-gende/</w:t>
        </w:r>
      </w:hyperlink>
      <w:r>
        <w:t xml:space="preserve"> - This study explores the experiences of transgender and gender-diverse (TGD) individuals navigating hereditary cancer care. The authors highlight the underrepresentation of TGD individuals in genetic counseling research and broader LGBTQI+ health studies, which perpetuates exclusion from the production of medical knowledge and impacts the quality and equity of care received. The study focuses on the experiences of TGD individuals with elevated cancer risk, particularly in the context of inherited cancer syndromes, and the challenges they face in accessing appropriate care. The findings underscore the need for inclusive research and healthcare practices to address the unique needs of TGD individuals in hereditary cancer care. (</w:t>
      </w:r>
      <w:hyperlink r:id="rId21">
        <w:r>
          <w:rPr>
            <w:color w:val="0000EE"/>
            <w:u w:val="single"/>
          </w:rPr>
          <w:t>pure.johnshopkins.edu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rugs.com/news/study-ids-gaps-hereditary-breast-cancer-risk-assessment-before-gender-affirming-mastectomy-130924.html" TargetMode="External"/><Relationship Id="rId10" Type="http://schemas.openxmlformats.org/officeDocument/2006/relationships/hyperlink" Target="https://experts.umn.edu/en/publications/transgender-and-gender-diverse-patient-perspectives-on-hereditary/" TargetMode="External"/><Relationship Id="rId11" Type="http://schemas.openxmlformats.org/officeDocument/2006/relationships/hyperlink" Target="https://pure.johnshopkins.edu/en/publications/experiences-of-hereditary-cancer-care-among-transgender-and-gende/" TargetMode="External"/><Relationship Id="rId12" Type="http://schemas.openxmlformats.org/officeDocument/2006/relationships/hyperlink" Target="https://ascopubs.org/doi/abs/10.1200/PO-25-00037" TargetMode="External"/><Relationship Id="rId13" Type="http://schemas.openxmlformats.org/officeDocument/2006/relationships/hyperlink" Target="https://pubmed.ncbi.nlm.nih.gov/41037762/?fc=20220524061305&amp;ff=20251002223238&amp;v=2.18.0.post9+e462414" TargetMode="External"/><Relationship Id="rId14" Type="http://schemas.openxmlformats.org/officeDocument/2006/relationships/hyperlink" Target="https://eurekamag.com/research/098/668/098668600.php" TargetMode="External"/><Relationship Id="rId15" Type="http://schemas.openxmlformats.org/officeDocument/2006/relationships/hyperlink" Target="https://pubmed.ncbi.nlm.nih.gov/40592530/" TargetMode="External"/><Relationship Id="rId16" Type="http://schemas.openxmlformats.org/officeDocument/2006/relationships/hyperlink" Target="https://pmc.ncbi.nlm.nih.gov/articles/PMC12494156/?utm_source=openai" TargetMode="External"/><Relationship Id="rId17" Type="http://schemas.openxmlformats.org/officeDocument/2006/relationships/hyperlink" Target="https://ascopubs.org/doi/abs/10.1200/PO-25-00037?utm_source=openai" TargetMode="External"/><Relationship Id="rId18" Type="http://schemas.openxmlformats.org/officeDocument/2006/relationships/hyperlink" Target="https://pubmed.ncbi.nlm.nih.gov/41037762/?fc=20220524061305&amp;ff=20251002223238&amp;v=2.18.0.post9+e462414&amp;utm_source=openai" TargetMode="External"/><Relationship Id="rId19" Type="http://schemas.openxmlformats.org/officeDocument/2006/relationships/hyperlink" Target="https://eurekamag.com/research/098/668/098668600.php?utm_source=openai" TargetMode="External"/><Relationship Id="rId20" Type="http://schemas.openxmlformats.org/officeDocument/2006/relationships/hyperlink" Target="https://pubmed.ncbi.nlm.nih.gov/40592530/?utm_source=openai" TargetMode="External"/><Relationship Id="rId21" Type="http://schemas.openxmlformats.org/officeDocument/2006/relationships/hyperlink" Target="https://pure.johnshopkins.edu/en/publications/experiences-of-hereditary-cancer-care-among-transgender-and-gen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