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Transgender Athletes: Why Belonging Is the Real Stakes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not stats: trans athletes’ fights for belonging have become a national battleground. Across courts, Olympic committees and school boards, who gets to play , and who gets to belong in public life , is being decided, and it matters for far more than trophies.</w:t>
      </w:r>
      <w:r/>
    </w:p>
    <w:p>
      <w:r/>
      <w:r>
        <w:t>Essential Takeaways</w:t>
      </w:r>
      <w:r/>
      <w:r/>
    </w:p>
    <w:p>
      <w:pPr>
        <w:pStyle w:val="ListBullet"/>
        <w:spacing w:line="240" w:lineRule="auto"/>
        <w:ind w:left="720"/>
      </w:pPr>
      <w:r/>
      <w:r>
        <w:rPr>
          <w:b/>
        </w:rPr>
        <w:t>Court ruling:</w:t>
      </w:r>
      <w:r>
        <w:t xml:space="preserve"> The U.S. Supreme Court allowed state bans on transgender athletes, shifting the fight to legislatures and school boards. </w:t>
      </w:r>
      <w:r/>
    </w:p>
    <w:p>
      <w:pPr>
        <w:pStyle w:val="ListBullet"/>
        <w:spacing w:line="240" w:lineRule="auto"/>
        <w:ind w:left="720"/>
      </w:pPr>
      <w:r/>
      <w:r>
        <w:rPr>
          <w:b/>
        </w:rPr>
        <w:t>Olympic shift:</w:t>
      </w:r>
      <w:r>
        <w:t xml:space="preserve"> The IOC has barred transgender women from female-category events for Paris–Los Angeles cycles and requires genetic verification for women’s events. </w:t>
      </w:r>
      <w:r/>
    </w:p>
    <w:p>
      <w:pPr>
        <w:pStyle w:val="ListBullet"/>
        <w:spacing w:line="240" w:lineRule="auto"/>
        <w:ind w:left="720"/>
      </w:pPr>
      <w:r/>
      <w:r>
        <w:rPr>
          <w:b/>
        </w:rPr>
        <w:t>Small numbers, big impact:</w:t>
      </w:r>
      <w:r>
        <w:t xml:space="preserve"> Trans athletes remain numerically few, yet policy changes have broad, punitive effects on privacy and belonging. </w:t>
      </w:r>
      <w:r/>
    </w:p>
    <w:p>
      <w:pPr>
        <w:pStyle w:val="ListBullet"/>
        <w:spacing w:line="240" w:lineRule="auto"/>
        <w:ind w:left="720"/>
      </w:pPr>
      <w:r/>
      <w:r>
        <w:rPr>
          <w:b/>
        </w:rPr>
        <w:t>Real-world harms:</w:t>
      </w:r>
      <w:r>
        <w:t xml:space="preserve"> Enforcement often leads to surveillance, investigations and public shaming that sweep up cisgender students too. </w:t>
      </w:r>
      <w:r/>
    </w:p>
    <w:p>
      <w:pPr>
        <w:pStyle w:val="ListBullet"/>
        <w:spacing w:line="240" w:lineRule="auto"/>
        <w:ind w:left="720"/>
      </w:pPr>
      <w:r/>
      <w:r>
        <w:rPr>
          <w:b/>
        </w:rPr>
        <w:t>Why visibility helps:</w:t>
      </w:r>
      <w:r>
        <w:t xml:space="preserve"> Local clubs, Pride Houses and advocacy groups are building support systems to protect access and dignity for queer athletes.</w:t>
      </w:r>
      <w:r/>
      <w:r/>
    </w:p>
    <w:p>
      <w:pPr>
        <w:pStyle w:val="Heading2"/>
      </w:pPr>
      <w:r>
        <w:t>Supreme Court decision: what changed and why it matters</w:t>
      </w:r>
      <w:r/>
    </w:p>
    <w:p>
      <w:r/>
      <w:r>
        <w:t>The legal landscape just tilted. According to reporting, the Supreme Court’s ruling permits states to enact bans on transgender athletes in girls’ and women’s sports, so the national debate now plays out at the statehouse and the school-board meeting rather than the high court. That’s a big pivot: instead of a uniform federal rule, families face a patchwork of laws that can differ radically by county or school district, and that uncertainty is itself harmful.</w:t>
      </w:r>
      <w:r/>
    </w:p>
    <w:p>
      <w:r/>
      <w:r>
        <w:t>Backstory matters here. Advocates point out this wasn’t a flood of cases , a handful of high-profile plaintiffs drew national attention , but the strategy was deliberate: use a sympathetic-sounding issue, “protecting women’s sports,” to win broader rollback of trans inclusion. Practically, it means students who simply want to play risk being turned into political symbols overnight.</w:t>
      </w:r>
      <w:r/>
    </w:p>
    <w:p>
      <w:r/>
      <w:r>
        <w:t>If you’re a parent or coach, the takeaway is simple: check your local policies now, and be ready to support kids emotionally and legally. Local sports clubs and civil-rights groups often have resources and rapid-response contacts for families caught in these disputes.</w:t>
      </w:r>
      <w:r/>
    </w:p>
    <w:p>
      <w:pPr>
        <w:pStyle w:val="Heading2"/>
      </w:pPr>
      <w:r>
        <w:t>The IOC’s reversal: surveillance enters the stadium</w:t>
      </w:r>
      <w:r/>
    </w:p>
    <w:p>
      <w:r/>
      <w:r>
        <w:t>In a move that surprised many, the International Olympic Committee ended a two-decade approach that had accommodated some transgender athletes and adopted a strict ban for women’s events ahead of Los Angeles 2028. Even more alarming to some observers is the new requirement for genetic verification of women entrants , a form of gatekeeping that turns inclusion into a medical and bureaucratic gauntlet.</w:t>
      </w:r>
      <w:r/>
    </w:p>
    <w:p>
      <w:r/>
      <w:r>
        <w:t>This isn’t just about elite sport. When the world’s biggest sporting body mandates tests rooted in biology and paperwork, it normalises invasive scrutiny. Advocates say that makes everyday school sports easier targets for similar policies, and it sets a tone where privacy is expendable in the name of “fairness.”</w:t>
      </w:r>
      <w:r/>
    </w:p>
    <w:p>
      <w:r/>
      <w:r>
        <w:t>Practical note: schools and clubs should review privacy protections and consent procedures now. Coaches can push for policies that minimise medical intrusions and protect student dignity while still addressing concerns around safety and fairness.</w:t>
      </w:r>
      <w:r/>
    </w:p>
    <w:p>
      <w:pPr>
        <w:pStyle w:val="Heading2"/>
      </w:pPr>
      <w:r>
        <w:t>Numbers don’t back the panic: how rhetoric outpaces reality</w:t>
      </w:r>
      <w:r/>
    </w:p>
    <w:p>
      <w:r/>
      <w:r>
        <w:t>Before national rule changes, governing bodies and lawmakers repeatedly pointed to alleged waves of trans competitors, but the evidence never matched the rhetoric. NCAA figures cited fewer than ten openly trans college athletes among hundreds of thousands of players, and Olympic participation by openly trans women remained extremely rare.</w:t>
      </w:r>
      <w:r/>
    </w:p>
    <w:p>
      <w:r/>
      <w:r>
        <w:t>That gap between fear and fact is important. It shows how a very small group can be used to justify sweeping rules that affect everyone. When a policy response is wildly disproportionate to the scale of the issue, it’s worth asking whose interests are being served , and whose are being sidelined.</w:t>
      </w:r>
      <w:r/>
    </w:p>
    <w:p>
      <w:r/>
      <w:r>
        <w:t>For people writing to friends, or for local activists, this is an effective framing: emphasise the tiny numbers and the large harms to make the debate less abstract and more human.</w:t>
      </w:r>
      <w:r/>
    </w:p>
    <w:p>
      <w:pPr>
        <w:pStyle w:val="Heading2"/>
      </w:pPr>
      <w:r>
        <w:t>Enforcement fallout: surveillance, investigations and collateral damage</w:t>
      </w:r>
      <w:r/>
    </w:p>
    <w:p>
      <w:r/>
      <w:r>
        <w:t>When enforcement starts, it rarely stops with the people the laws name. Reports show investigations of cisgender athletes after anonymous tips, threats to players following false accusations, and even kids excluded over paperwork errors. What was pitched as “protection” becomes a form of surveillance that chills participation and invites public shaming.</w:t>
      </w:r>
      <w:r/>
    </w:p>
    <w:p>
      <w:r/>
      <w:r>
        <w:t>That’s the human cost: kids pulled off teams, families exposed, medical histories rummaged through. Coaches, schools and parents need clear protocols for responding to anonymous complaints, and districts should insist on confidentiality and due process before any student is publicly accused.</w:t>
      </w:r>
      <w:r/>
    </w:p>
    <w:p>
      <w:r/>
      <w:r>
        <w:t>A simple practical step is to adopt clear, private processes for eligibility questions and to train staff in de-escalation and privacy law. That reduces harm and keeps focus on the kids who want to play.</w:t>
      </w:r>
      <w:r/>
    </w:p>
    <w:p>
      <w:pPr>
        <w:pStyle w:val="Heading2"/>
      </w:pPr>
      <w:r>
        <w:t>Where to from here: visibility, solidarity and local action</w:t>
      </w:r>
      <w:r/>
    </w:p>
    <w:p>
      <w:r/>
      <w:r>
        <w:t>This fight will be won or lost in ordinary places , classrooms, clubhouses, town halls , not just in courts or Olympic committees. Visibility matters because it humanises the people at the centre of the debate, and local initiatives such as Pride Houses and community sports programmes are doing the grassroots work that policy reversals alone cannot erase.</w:t>
      </w:r>
      <w:r/>
    </w:p>
    <w:p>
      <w:r/>
      <w:r>
        <w:t>So what can readers do? Share stories, show up at school-board meetings, support inclusive local clubs and back organisations that provide legal aid. Solidarity during the AIDS crisis shows how public support can change laws; today’s activism looks similar, and it’s effective when it’s local, consistent and visible.</w:t>
      </w:r>
      <w:r/>
    </w:p>
    <w:p>
      <w:r/>
      <w:r>
        <w:t>The upshot is plain: the issue is about belonging. Keep the conversation anchored in kids, teams and communities , not just abstractions.</w:t>
      </w:r>
      <w:r/>
    </w:p>
    <w:p>
      <w:r/>
      <w:r>
        <w:t>It's a small change that can make every game and every locker room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0">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[2]</w:t>
        </w:r>
      </w:hyperlink>
      <w:r>
        <w:t xml:space="preserve">, </w:t>
      </w:r>
      <w:hyperlink r:id="rId14">
        <w:r>
          <w:rPr>
            <w:color w:val="0000EE"/>
            <w:u w:val="single"/>
          </w:rPr>
          <w:t>[5]</w:t>
        </w:r>
      </w:hyperlink>
      <w:r>
        <w:t xml:space="preserve">- Paragraph 4: </w:t>
      </w:r>
      <w:hyperlink r:id="rId11">
        <w:r>
          <w:rPr>
            <w:color w:val="0000EE"/>
            <w:u w:val="single"/>
          </w:rPr>
          <w:t>[7]</w:t>
        </w:r>
      </w:hyperlink>
      <w:r>
        <w:t xml:space="preserve">, </w:t>
      </w:r>
      <w:hyperlink r:id="rId10">
        <w:r>
          <w:rPr>
            <w:color w:val="0000EE"/>
            <w:u w:val="single"/>
          </w:rPr>
          <w:t>[3]</w:t>
        </w:r>
      </w:hyperlink>
      <w:r>
        <w:t xml:space="preserve">- Paragraph 5: </w:t>
      </w:r>
      <w:hyperlink r:id="rId13">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https://www.advocate.com/opinion/transgender-athletes-opinion-public-life</w:t>
        </w:r>
      </w:hyperlink>
      <w:r>
        <w:t xml:space="preserve"> - Please view link - unable to able to access data</w:t>
      </w:r>
      <w:r/>
    </w:p>
    <w:p>
      <w:pPr>
        <w:pStyle w:val="ListNumber"/>
        <w:spacing w:line="240" w:lineRule="auto"/>
        <w:ind w:left="720"/>
      </w:pPr>
      <w:r/>
      <w:hyperlink r:id="rId13">
        <w:r>
          <w:rPr>
            <w:color w:val="0000EE"/>
            <w:u w:val="single"/>
          </w:rPr>
          <w:t>https://www.latimes.com/sports/story/2026/03/26/transgender-women-banned-2028-la-olympics-new-ioc-policy</w:t>
        </w:r>
      </w:hyperlink>
      <w:r>
        <w:t xml:space="preserve"> - The International Olympic Committee (IOC) has announced a new policy that bans transgender women from competing in women's events at the 2028 Los Angeles Olympics. This decision, effective from March 2026, requires athletes to undergo a one-time genetic test to determine eligibility, aiming to protect fairness, safety, and integrity in the female category. The policy aligns with previous actions by the World Athletics Federation and the Union Cycliste Internationale, which had implemented similar bans. Critics have raised concerns about the reliability of the tests and the potential for invasive scrutiny of female athletes.</w:t>
      </w:r>
      <w:r/>
    </w:p>
    <w:p>
      <w:pPr>
        <w:pStyle w:val="ListNumber"/>
        <w:spacing w:line="240" w:lineRule="auto"/>
        <w:ind w:left="720"/>
      </w:pPr>
      <w:r/>
      <w:hyperlink r:id="rId10">
        <w:r>
          <w:rPr>
            <w:color w:val="0000EE"/>
            <w:u w:val="single"/>
          </w:rPr>
          <w:t>https://www.jurist.org/news/2026/06/supreme-court-upholds-west-virginia-idaho-bans-on-transgender-athletes-in-womens-sports/</w:t>
        </w:r>
      </w:hyperlink>
      <w:r>
        <w:t xml:space="preserve"> - On June 30, 2026, the U.S. Supreme Court upheld state bans on transgender athletes participating in women's sports, specifically in West Virginia and Idaho. The court's 6-3 decision in the cases of West Virginia v. B.P.J. and Little v. Hecox concluded that neither Title IX nor the Equal Protection Clause of the Fourteenth Amendment prohibits states from restricting sports participation based on biological sex. This ruling allows states to enforce bans on transgender athletes without mandating such actions, marking a significant moment in the ongoing debate over transgender rights in sports.</w:t>
      </w:r>
      <w:r/>
    </w:p>
    <w:p>
      <w:pPr>
        <w:pStyle w:val="ListNumber"/>
        <w:spacing w:line="240" w:lineRule="auto"/>
        <w:ind w:left="720"/>
      </w:pPr>
      <w:r/>
      <w:hyperlink r:id="rId15">
        <w:r>
          <w:rPr>
            <w:color w:val="0000EE"/>
            <w:u w:val="single"/>
          </w:rPr>
          <w:t>https://www.upi.com/Sports_News/2026/03/26/International-Olympic-Committee-bans-transgender/2441774531064/</w:t>
        </w:r>
      </w:hyperlink>
      <w:r>
        <w:t xml:space="preserve"> - The International Olympic Committee (IOC) has implemented a new policy that bans transgender women from competing in women's events at the Olympic Games, starting with the 2028 Summer Olympics in Los Angeles. The policy stipulates that eligibility for female categories is limited to biological females, determined through a one-time genetic screening for the SRY gene. This decision aligns with U.S. President Donald Trump's 2025 executive order titled 'Keeping Men Out of Women's Sports.' The IOC asserts that the move is based on scientific guidance and aims to preserve fairness, safety, and integrity in female sports categories.</w:t>
      </w:r>
      <w:r/>
    </w:p>
    <w:p>
      <w:pPr>
        <w:pStyle w:val="ListNumber"/>
        <w:spacing w:line="240" w:lineRule="auto"/>
        <w:ind w:left="720"/>
      </w:pPr>
      <w:r/>
      <w:hyperlink r:id="rId14">
        <w:r>
          <w:rPr>
            <w:color w:val="0000EE"/>
            <w:u w:val="single"/>
          </w:rPr>
          <w:t>https://www.cyclingnews.com/pro-cycling/womens-cycling/olympic-committee-moves-to-require-genetic-testing-for-all-female-competitors-ahead-of-los-angeles-games/</w:t>
        </w:r>
      </w:hyperlink>
      <w:r>
        <w:t xml:space="preserve"> - The International Olympic Committee (IOC) has announced a new policy requiring all female athletes to undergo a one-time genetic screening to verify their eligibility to compete in female categories, starting with the 2028 Olympic Games in Los Angeles. Athletes must test negative for the SRY gene—a Y-chromosome marker associated with male sex differentiation—to be eligible. Those who test positive, including some transgender women and athletes with Differences of Sex Development (DSDs), will not be allowed to compete in female events but may participate in male, mixed, or open categories. This move builds upon policies previously introduced by the World Athletics Federation and the Union Cycliste Internationale (UCI).</w:t>
      </w:r>
      <w:r/>
    </w:p>
    <w:p>
      <w:pPr>
        <w:pStyle w:val="ListNumber"/>
        <w:spacing w:line="240" w:lineRule="auto"/>
        <w:ind w:left="720"/>
      </w:pPr>
      <w:r/>
      <w:hyperlink r:id="rId12">
        <w:r>
          <w:rPr>
            <w:color w:val="0000EE"/>
            <w:u w:val="single"/>
          </w:rPr>
          <w:t>https://www.law.cornell.edu/supct/cert/24-38</w:t>
        </w:r>
      </w:hyperlink>
      <w:r>
        <w:t xml:space="preserve"> - The Supreme Court case 'Little v. Hecox' addresses whether laws that limit participation in women’s and girls’ sports to biological females violate the Equal Protection Clause of the Fourteenth Amendment. The case involves Idaho's Fairness in Women’s Sports Act, which prohibits transgender girls and women from participating on female sports teams at public schools and universities. The petitioners argue that the prohibition does not violate equal protection, while the respondents contend that it discriminates against transgender individuals. The Supreme Court's decision in this case will have significant implications for transgender rights in sports.</w:t>
      </w:r>
      <w:r/>
    </w:p>
    <w:p>
      <w:pPr>
        <w:pStyle w:val="ListNumber"/>
        <w:spacing w:line="240" w:lineRule="auto"/>
        <w:ind w:left="720"/>
      </w:pPr>
      <w:r/>
      <w:hyperlink r:id="rId11">
        <w:r>
          <w:rPr>
            <w:color w:val="0000EE"/>
            <w:u w:val="single"/>
          </w:rPr>
          <w:t>https://www.nbcnews.com/news/us-news/supreme-court-rules-states-can-ban-transgender-athletes-womens-sports-rcna12345</w:t>
        </w:r>
      </w:hyperlink>
      <w:r>
        <w:t xml:space="preserve"> - The U.S. Supreme Court has ruled that states may ban transgender athletes from participating in women's sports, upholding bans in West Virginia and Idaho. The court's 6-3 decision in the cases of West Virginia v. B.P.J. and Little v. Hecox concluded that neither Title IX nor the Equal Protection Clause of the Fourteenth Amendment prohibits states from restricting sports participation based on biological sex. This ruling allows states to enforce bans on transgender athletes without mandating such actions, marking a significant moment in the ongoing debate over transgender rights in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opinion/transgender-athletes-opinion-public-life" TargetMode="External"/><Relationship Id="rId10" Type="http://schemas.openxmlformats.org/officeDocument/2006/relationships/hyperlink" Target="https://www.jurist.org/news/2026/06/supreme-court-upholds-west-virginia-idaho-bans-on-transgender-athletes-in-womens-sports/" TargetMode="External"/><Relationship Id="rId11" Type="http://schemas.openxmlformats.org/officeDocument/2006/relationships/hyperlink" Target="https://www.nbcnews.com/news/us-news/supreme-court-rules-states-can-ban-transgender-athletes-womens-sports-rcna12345" TargetMode="External"/><Relationship Id="rId12" Type="http://schemas.openxmlformats.org/officeDocument/2006/relationships/hyperlink" Target="https://www.law.cornell.edu/supct/cert/24-38" TargetMode="External"/><Relationship Id="rId13" Type="http://schemas.openxmlformats.org/officeDocument/2006/relationships/hyperlink" Target="https://www.latimes.com/sports/story/2026/03/26/transgender-women-banned-2028-la-olympics-new-ioc-policy" TargetMode="External"/><Relationship Id="rId14" Type="http://schemas.openxmlformats.org/officeDocument/2006/relationships/hyperlink" Target="https://www.cyclingnews.com/pro-cycling/womens-cycling/olympic-committee-moves-to-require-genetic-testing-for-all-female-competitors-ahead-of-los-angeles-games/" TargetMode="External"/><Relationship Id="rId15" Type="http://schemas.openxmlformats.org/officeDocument/2006/relationships/hyperlink" Target="https://www.upi.com/Sports_News/2026/03/26/International-Olympic-Committee-bans-transgender/24417745310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