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 for COC Nederland: Why the International Pride Award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Celebrating an 80‑year fight for rights, COC Nederland has just been named an International Pride Award winner at WorldPride in Amsterdam , a timely recognition of grassroots support for LGBTQI+ people in countries where being yourself can be criminal, or worse.</w:t>
      </w:r>
      <w:r/>
    </w:p>
    <w:p>
      <w:r/>
      <w:r>
        <w:t>Essential Takeaways</w:t>
      </w:r>
      <w:r/>
      <w:r/>
    </w:p>
    <w:p>
      <w:pPr>
        <w:pStyle w:val="ListBullet"/>
        <w:spacing w:line="240" w:lineRule="auto"/>
        <w:ind w:left="720"/>
      </w:pPr>
      <w:r/>
      <w:r>
        <w:rPr>
          <w:b/>
        </w:rPr>
        <w:t>Historic win:</w:t>
      </w:r>
      <w:r>
        <w:t xml:space="preserve"> COC Nederland, founded in 1946, picked up the International Pride Award at WorldPride’s Human Rights Conference. </w:t>
      </w:r>
      <w:r/>
    </w:p>
    <w:p>
      <w:pPr>
        <w:pStyle w:val="ListBullet"/>
        <w:spacing w:line="240" w:lineRule="auto"/>
        <w:ind w:left="720"/>
      </w:pPr>
      <w:r/>
      <w:r>
        <w:rPr>
          <w:b/>
        </w:rPr>
        <w:t>Global reach:</w:t>
      </w:r>
      <w:r>
        <w:t xml:space="preserve"> The group was singled out for its work supporting activists in places where homosexuality is banned or punishable by death. </w:t>
      </w:r>
      <w:r/>
    </w:p>
    <w:p>
      <w:pPr>
        <w:pStyle w:val="ListBullet"/>
        <w:spacing w:line="240" w:lineRule="auto"/>
        <w:ind w:left="720"/>
      </w:pPr>
      <w:r/>
      <w:r>
        <w:rPr>
          <w:b/>
        </w:rPr>
        <w:t>Practical help:</w:t>
      </w:r>
      <w:r>
        <w:t xml:space="preserve"> COC offers coaching, small grants and strategic advice to local movements , hands‑on support that goes beyond statements. </w:t>
      </w:r>
      <w:r/>
    </w:p>
    <w:p>
      <w:pPr>
        <w:pStyle w:val="ListBullet"/>
        <w:spacing w:line="240" w:lineRule="auto"/>
        <w:ind w:left="720"/>
      </w:pPr>
      <w:r/>
      <w:r>
        <w:rPr>
          <w:b/>
        </w:rPr>
        <w:t>Recognition matters:</w:t>
      </w:r>
      <w:r>
        <w:t xml:space="preserve"> The award is a signing of eight decades of activism and 40 years of international collaboration, according to the organisation’s director. </w:t>
      </w:r>
      <w:r/>
    </w:p>
    <w:p>
      <w:pPr>
        <w:pStyle w:val="ListBullet"/>
        <w:spacing w:line="240" w:lineRule="auto"/>
        <w:ind w:left="720"/>
      </w:pPr>
      <w:r/>
      <w:r>
        <w:rPr>
          <w:b/>
        </w:rPr>
        <w:t>Growing spotlight:</w:t>
      </w:r>
      <w:r>
        <w:t xml:space="preserve"> WorldPride in Amsterdam highlighted other equality champions from South Africa and Uganda, signalling a global conversation.</w:t>
      </w:r>
      <w:r/>
      <w:r/>
    </w:p>
    <w:p>
      <w:pPr>
        <w:pStyle w:val="Heading2"/>
      </w:pPr>
      <w:r>
        <w:t>A moment of recognition that feels quietly emotional</w:t>
      </w:r>
      <w:r/>
    </w:p>
    <w:p>
      <w:r/>
      <w:r>
        <w:t>The ceremony in Amsterdam’s Beurs van Berlage had the kind of warm buzz you’d expect when decades of steady campaigning meet a global stage. COC Nederland’s director accepted the prize with a clear line about what the group actually does , coaching people, helping them plan change locally, and sending funds where they’re most needed. That mix of practical support and moral backing is tangible; it feels less like headline diplomacy and more like someone turning up with tools and a plan.</w:t>
      </w:r>
      <w:r/>
    </w:p>
    <w:p>
      <w:pPr>
        <w:pStyle w:val="Heading2"/>
      </w:pPr>
      <w:r>
        <w:t>How a Dutch group from 1946 still matters worldwide</w:t>
      </w:r>
      <w:r/>
    </w:p>
    <w:p>
      <w:r/>
      <w:r>
        <w:t>COC’s story starts in the immediate post‑war years, and the organisation has evolved from local advocacy into an international lifeline. The award underlines 80 years of work at home and roughly 40 years of organised international support. According to the group’s own account, that longevity isn’t sentimental , it’s strategic. It also shows how historical credibility can translate into trust when activists in hostile places need coaching and discreet, reliable help.</w:t>
      </w:r>
      <w:r/>
    </w:p>
    <w:p>
      <w:pPr>
        <w:pStyle w:val="Heading2"/>
      </w:pPr>
      <w:r>
        <w:t>Why small grants and coaching make a big difference</w:t>
      </w:r>
      <w:r/>
    </w:p>
    <w:p>
      <w:r/>
      <w:r>
        <w:t>Big declarations are easy; sustained, discreet assistance is not. COC’s model , training activists on the ground, advising on tactics suited to local realities, offering modest financial support , is effective because it meets people where they are. For campaigners operating under criminalisation or threat, that kind of help can mean the difference between survival and burnout. If you’re comparing international support models, look for funds that pair money with mentorship and context‑sensitive planning.</w:t>
      </w:r>
      <w:r/>
    </w:p>
    <w:p>
      <w:pPr>
        <w:pStyle w:val="Heading2"/>
      </w:pPr>
      <w:r>
        <w:t>WorldPride’s platform raised other voices, too</w:t>
      </w:r>
      <w:r/>
    </w:p>
    <w:p>
      <w:r/>
      <w:r>
        <w:t>Amsterdam’s WorldPride also highlighted leaders from South Africa and Uganda, showing that this award isn’t just symbolic theatre. It’s a deliberate spotlight on movements operating under very different pressures. Bringing those stories to an international audience helps shift media attention and donor priorities; it’s also a reminder that progress in one country doesn’t erase danger in another. The wider message: solidarity is useful only when it connects to concrete, lived realities.</w:t>
      </w:r>
      <w:r/>
    </w:p>
    <w:p>
      <w:pPr>
        <w:pStyle w:val="Heading2"/>
      </w:pPr>
      <w:r>
        <w:t>What this means going forward</w:t>
      </w:r>
      <w:r/>
    </w:p>
    <w:p>
      <w:r/>
      <w:r>
        <w:t>Awards don’t end homophobia or legal persecution, but they can boost credibility and open doors to funding and partnerships. For COC Nederland, the prize is both a celebration and a practical nudge , the kind of recognition that can attract new collaborators and resources for fragile campaigns abroad. And for the rest of us, it’s a prompt to look beyond ceremonies and ask how we can support sustainable, locally led change.</w:t>
      </w:r>
      <w:r/>
    </w:p>
    <w:p>
      <w:r/>
      <w:r>
        <w:t>It's a small, public moment with practical consequences , and proof that steady work still counts.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Paragraph 2: - Paragraph 3: - Paragraph 4: - Paragraph 5:</w:t>
      </w:r>
      <w:r/>
    </w:p>
    <w:p>
      <w:pPr>
        <w:pStyle w:val="Heading2"/>
      </w:pPr>
      <w:r>
        <w:t>Bibliography</w:t>
      </w:r>
      <w:r/>
    </w:p>
    <w:p>
      <w:r/>
      <w:r>
        <w:t xml:space="preserve">1. </w:t>
      </w:r>
      <w:hyperlink r:id="rId9">
        <w:r>
          <w:rPr>
            <w:color w:val="0000EE"/>
            <w:u w:val="single"/>
          </w:rPr>
          <w:t>https://www.dutchnews.nl/2026/08/dutch-rights-group-coc-wins-pride-award-for-80-years-of-work/</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utchnews.nl/2026/08/dutch-rights-group-coc-wins-pride-award-for-80-years-of-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