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Legal Paths for Same-Sex Couples in India: What Mohan Bhagwat’s Suggestion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Observers are debating a fresh take after RSS chief Mohan Bhagwat said LGBTQ+ people are part of society but same-sex marriage may not be the right legal route; his call for a separate legal framework for companionship raises questions about law, tradition and practical rights for couples across India.</w:t>
      </w:r>
      <w:r/>
    </w:p>
    <w:p>
      <w:r/>
      <w:r>
        <w:t>Essential Takeaways</w:t>
      </w:r>
      <w:r/>
      <w:r/>
    </w:p>
    <w:p>
      <w:pPr>
        <w:pStyle w:val="ListBullet"/>
        <w:spacing w:line="240" w:lineRule="auto"/>
        <w:ind w:left="720"/>
      </w:pPr>
      <w:r/>
      <w:r>
        <w:rPr>
          <w:b/>
        </w:rPr>
        <w:t>Key statement:</w:t>
      </w:r>
      <w:r>
        <w:t xml:space="preserve"> Mohan Bhagwat said LGBTQ+ people belong to society, but recommended a distinct legal arrangement rather than recognising same-sex marriage.</w:t>
      </w:r>
      <w:r/>
    </w:p>
    <w:p>
      <w:pPr>
        <w:pStyle w:val="ListBullet"/>
        <w:spacing w:line="240" w:lineRule="auto"/>
        <w:ind w:left="720"/>
      </w:pPr>
      <w:r/>
      <w:r>
        <w:rPr>
          <w:b/>
        </w:rPr>
        <w:t>Cultural reasoning:</w:t>
      </w:r>
      <w:r>
        <w:t xml:space="preserve"> Bhagwat framed marriage as a family-centred institution tied to raising future generations and social training.</w:t>
      </w:r>
      <w:r/>
    </w:p>
    <w:p>
      <w:pPr>
        <w:pStyle w:val="ListBullet"/>
        <w:spacing w:line="240" w:lineRule="auto"/>
        <w:ind w:left="720"/>
      </w:pPr>
      <w:r/>
      <w:r>
        <w:rPr>
          <w:b/>
        </w:rPr>
        <w:t>Practical ask:</w:t>
      </w:r>
      <w:r>
        <w:t xml:space="preserve"> He urged lawmakers to create a law for companionship, legal recognition of cohabitation and related rights without calling it marriage.</w:t>
      </w:r>
      <w:r/>
    </w:p>
    <w:p>
      <w:pPr>
        <w:pStyle w:val="ListBullet"/>
        <w:spacing w:line="240" w:lineRule="auto"/>
        <w:ind w:left="720"/>
      </w:pPr>
      <w:r/>
      <w:r>
        <w:rPr>
          <w:b/>
        </w:rPr>
        <w:t>Social process:</w:t>
      </w:r>
      <w:r>
        <w:t xml:space="preserve"> He emphasised educating and preparing society first, arguing laws should follow social acceptance rather than lead it.</w:t>
      </w:r>
      <w:r/>
    </w:p>
    <w:p>
      <w:pPr>
        <w:pStyle w:val="ListBullet"/>
        <w:spacing w:line="240" w:lineRule="auto"/>
        <w:ind w:left="720"/>
      </w:pPr>
      <w:r/>
      <w:r>
        <w:rPr>
          <w:b/>
        </w:rPr>
        <w:t>Policy impact:</w:t>
      </w:r>
      <w:r>
        <w:t xml:space="preserve"> A separate framework would grant many legal protections while sidestepping debates over redefining vivah (marriage) in the Indian context.</w:t>
      </w:r>
      <w:r/>
      <w:r/>
    </w:p>
    <w:p>
      <w:pPr>
        <w:pStyle w:val="Heading2"/>
      </w:pPr>
      <w:r>
        <w:t>What Bhagwat actually proposed and why it matters</w:t>
      </w:r>
      <w:r/>
    </w:p>
    <w:p>
      <w:r/>
      <w:r>
        <w:t>Bhagwat’s main point was straightforward: LGBTQ+ people “are part of society,” but legalising same-sex marriage, he argued, risks disturbing an established family-centred institution. That’s a sensory claim as much as a legal one, he’s speaking to how people feel about tradition and community, not just statutes. The suggestion to design a separate law for companionship aims to provide practical protections, property rights, inheritance, access to partner benefits, without calling it marriage. For readers wondering what that could look like, think civil unions or domestic partnership laws that focus on rights rather than rites.</w:t>
      </w:r>
      <w:r/>
    </w:p>
    <w:p>
      <w:pPr>
        <w:pStyle w:val="Heading2"/>
      </w:pPr>
      <w:r>
        <w:t>The argument from tradition: marriage as family and civic training</w:t>
      </w:r>
      <w:r/>
    </w:p>
    <w:p>
      <w:r/>
      <w:r>
        <w:t>Bhagwat framed marriage in India as more than a contract between two adults; he described it as an institution created by family to raise the next generation and instil civic values. That reasoning echoes long-standing legal and social debates in India and beyond about whether marriage’s social functions require a specific definition. Critics will say such arguments sidestep the immediate legal vulnerabilities same-sex couples face; supporters will argue a gradualist route prevents social friction. Either way, the proposal forces a conversation about what the state should protect first, the label of marriage, or the substance of rights.</w:t>
      </w:r>
      <w:r/>
    </w:p>
    <w:p>
      <w:pPr>
        <w:pStyle w:val="Heading2"/>
      </w:pPr>
      <w:r>
        <w:t>How a separate legal framework would work in practice</w:t>
      </w:r>
      <w:r/>
    </w:p>
    <w:p>
      <w:r/>
      <w:r>
        <w:t>A companion law could grant cohabiting same-sex couples statutory rights: tenancy succession, limited inheritance, hospital visitation, and protections under domestic violence laws, for instance. Drawing on comparative practice, such frameworks can be drafted narrowly or broadly; the choice determines how many gaps remain. For people unsettled by changing the term “marriage,” this route offers pragmatic relief now. For campaigners who seek full marriage equality, it may look like an imperfect compromise. Legislators would need to spell out eligibility, registration mechanisms and dispute resolution, details that decide whether the law is useful or merely symbolic.</w:t>
      </w:r>
      <w:r/>
    </w:p>
    <w:p>
      <w:pPr>
        <w:pStyle w:val="Heading2"/>
      </w:pPr>
      <w:r>
        <w:t>Will society accept a parallel system or prefer full marriage rights?</w:t>
      </w:r>
      <w:r/>
    </w:p>
    <w:p>
      <w:r/>
      <w:r>
        <w:t>Bhagwat insists society must be educated before laws change, suggesting legal recognition should follow social readiness. That view flips a common human-rights argument, which holds law can lead social change by normalising behaviour. Recent social-science research and policy appraisals show both paths have worked in different places: legal recognition sometimes accelerates acceptance, while incremental measures can reduce backlash. Practically, public education campaigns, judicial pronouncements and civil-society advocacy all shape whether a separate framework becomes a midpoint or a permanent compromise.</w:t>
      </w:r>
      <w:r/>
    </w:p>
    <w:p>
      <w:pPr>
        <w:pStyle w:val="Heading2"/>
      </w:pPr>
      <w:r>
        <w:t>The legal landscape and next steps for activists and lawmakers</w:t>
      </w:r>
      <w:r/>
    </w:p>
    <w:p>
      <w:r/>
      <w:r>
        <w:t>India already has a patchwork of protections via courts and statutes, but no uniform national law for same-sex relationships. A new parliamentary measure for companionship would require careful drafting to avoid contradictions with existing family law, inheritance codes and tax rules. For activists, the choice is tactical: press for immediate full marriage equality or accept phased legal recognition that secures basic rights now. For lawmakers, the test will be balancing constitutional guarantees, social sentiment and administrative simplicity.</w:t>
      </w:r>
      <w:r/>
    </w:p>
    <w:p>
      <w:r/>
      <w:r>
        <w:t>It's a small but consequential shift in tone from a leading public figure, and whatever route Parliament chooses will change how millions live and plan their futures.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11">
        <w:r>
          <w:rPr>
            <w:color w:val="0000EE"/>
            <w:u w:val="single"/>
          </w:rPr>
          <w:t>[4]</w:t>
        </w:r>
      </w:hyperlink>
      <w:r>
        <w:t xml:space="preserve">, </w:t>
      </w:r>
      <w:hyperlink r:id="rId11">
        <w:r>
          <w:rPr>
            <w:color w:val="0000EE"/>
            <w:u w:val="single"/>
          </w:rPr>
          <w:t>[7]</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2">
        <w:r>
          <w:rPr>
            <w:color w:val="0000EE"/>
            <w:u w:val="single"/>
          </w:rPr>
          <w:t>[3]</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https://www.news18.com/india/lgbtq-people-are-part-of-society-but-mohan-bhagwat-on-same-sex-marriage-ws-l-10257450.html</w:t>
        </w:r>
      </w:hyperlink>
      <w:r>
        <w:t xml:space="preserve"> - Please view link - unable to able to access data</w:t>
      </w:r>
      <w:r/>
    </w:p>
    <w:p>
      <w:pPr>
        <w:pStyle w:val="ListNumber"/>
        <w:spacing w:line="240" w:lineRule="auto"/>
        <w:ind w:left="720"/>
      </w:pPr>
      <w:r/>
      <w:hyperlink r:id="rId10">
        <w:r>
          <w:rPr>
            <w:color w:val="0000EE"/>
            <w:u w:val="single"/>
          </w:rPr>
          <w:t>https://www.frontiersin.org/articles/10.3389/fsoc.2025.1622997/full</w:t>
        </w:r>
      </w:hyperlink>
      <w:r>
        <w:t xml:space="preserve"> - This article examines the Special Marriage Act, 1954, in India, discussing its implications for same-sex couples. It highlights the challenges faced by LGBTQ+ individuals in accessing legal recognition and protection, noting that the Act does not accommodate same-sex marriages. The piece also explores the broader socio-legal context, including the decriminalisation of homosexuality in 2018 and the ongoing debates surrounding the legalisation of same-sex marriage in India. The authors advocate for legal reforms to ensure equal rights and protections for same-sex couples under Indian law.</w:t>
      </w:r>
      <w:r/>
    </w:p>
    <w:p>
      <w:pPr>
        <w:pStyle w:val="ListNumber"/>
        <w:spacing w:line="240" w:lineRule="auto"/>
        <w:ind w:left="720"/>
      </w:pPr>
      <w:r/>
      <w:hyperlink r:id="rId12">
        <w:r>
          <w:rPr>
            <w:color w:val="0000EE"/>
            <w:u w:val="single"/>
          </w:rPr>
          <w:t>https://www.drishtiias.com/pdf/1615030921-same-sex-marriage.pdf</w:t>
        </w:r>
      </w:hyperlink>
      <w:r>
        <w:t xml:space="preserve"> - This document provides an overview of the legal status of same-sex marriage in India, detailing significant Supreme Court decisions and the current legal framework. It discusses the 2018 ruling that decriminalised homosexuality and the 2023 Supreme Court judgment that declined to legalise same-sex marriage, leaving the matter to Parliament. The document also outlines the rights and benefits available to same-sex couples, such as live-in relationships and cohabitation, and highlights the need for comprehensive anti-discrimination laws to protect the LGBTQ+ community.</w:t>
      </w:r>
      <w:r/>
    </w:p>
    <w:p>
      <w:pPr>
        <w:pStyle w:val="ListNumber"/>
        <w:spacing w:line="240" w:lineRule="auto"/>
        <w:ind w:left="720"/>
      </w:pPr>
      <w:r/>
      <w:hyperlink r:id="rId11">
        <w:r>
          <w:rPr>
            <w:color w:val="0000EE"/>
            <w:u w:val="single"/>
          </w:rPr>
          <w:t>https://www.ijhssm.org/issue_dcp/Same%20Sex%20Marriage%20in%20India%20%20A%20Socio%20Legal%20Appraisal.pdf</w:t>
        </w:r>
      </w:hyperlink>
      <w:r>
        <w:t xml:space="preserve"> - This scholarly article offers a socio-legal analysis of same-sex marriage in India. It traces the history of LGBTQ+ rights, from the colonial-era Section 377 to the decriminalisation of homosexuality in 2018. The paper examines the legal challenges faced by same-sex couples, including the lack of legal recognition and protection. It also discusses the cultural and religious perspectives that influence the debate on same-sex marriage, highlighting the need for legal reforms to ensure equal rights for LGBTQ+ individuals in India.</w:t>
      </w:r>
      <w:r/>
    </w:p>
    <w:p>
      <w:pPr>
        <w:pStyle w:val="ListNumber"/>
        <w:spacing w:line="240" w:lineRule="auto"/>
        <w:ind w:left="720"/>
      </w:pPr>
      <w:r/>
      <w:hyperlink r:id="rId13">
        <w:r>
          <w:rPr>
            <w:color w:val="0000EE"/>
            <w:u w:val="single"/>
          </w:rPr>
          <w:t>https://www.youtube.com/watch?v=sqGSuU6n-9k</w:t>
        </w:r>
      </w:hyperlink>
      <w:r>
        <w:t xml:space="preserve"> - In this video, RSS Chief Mohan Bhagwat discusses the presence and rights of the LGBTQ+ community in India. He acknowledges their existence and the right to live, stating that they are part of the country's traditions. Bhagwat emphasises the humane approach towards the community, noting that they have their own private and social space. He also mentions that same-sex marriage is even referenced in the Mahabharata, indicating historical recognition of such relationships in Indian culture.</w:t>
      </w:r>
      <w:r/>
    </w:p>
    <w:p>
      <w:pPr>
        <w:pStyle w:val="ListNumber"/>
        <w:spacing w:line="240" w:lineRule="auto"/>
        <w:ind w:left="720"/>
      </w:pPr>
      <w:r/>
      <w:hyperlink r:id="rId14">
        <w:r>
          <w:rPr>
            <w:color w:val="0000EE"/>
            <w:u w:val="single"/>
          </w:rPr>
          <w:t>https://www.youtube.com/watch?v=YjpCTrTzs3E</w:t>
        </w:r>
      </w:hyperlink>
      <w:r>
        <w:t xml:space="preserve"> - This video features RSS Chief Mohan Bhagwat's comments on the LGBTQ+ community in India. He acknowledges their presence and rights, stating that they are part of society and have the right to live as others do. Bhagwat highlights the humane approach towards the community, noting that they have their own private and social space. He also mentions that same-sex marriage is even referenced in the Mahabharata, indicating historical recognition of such relationships in Indian culture.</w:t>
      </w:r>
      <w:r/>
    </w:p>
    <w:p>
      <w:pPr>
        <w:pStyle w:val="ListNumber"/>
        <w:spacing w:line="240" w:lineRule="auto"/>
        <w:ind w:left="720"/>
      </w:pPr>
      <w:r/>
      <w:hyperlink r:id="rId11">
        <w:r>
          <w:rPr>
            <w:color w:val="0000EE"/>
            <w:u w:val="single"/>
          </w:rPr>
          <w:t>https://www.ijhssm.org/issue_dcp/Same%20Sex%20Marriage%20in%20India%20%20A%20Socio%20Legal%20Appraisal.pdf</w:t>
        </w:r>
      </w:hyperlink>
      <w:r>
        <w:t xml:space="preserve"> - This scholarly article offers a socio-legal analysis of same-sex marriage in India. It traces the history of LGBTQ+ rights, from the colonial-era Section 377 to the decriminalisation of homosexuality in 2018. The paper examines the legal challenges faced by same-sex couples, including the lack of legal recognition and protection. It also discusses the cultural and religious perspectives that influence the debate on same-sex marriage, highlighting the need for legal reforms to ensure equal rights for LGBTQ+ individuals in India.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s18.com/india/lgbtq-people-are-part-of-society-but-mohan-bhagwat-on-same-sex-marriage-ws-l-10257450.html" TargetMode="External"/><Relationship Id="rId10" Type="http://schemas.openxmlformats.org/officeDocument/2006/relationships/hyperlink" Target="https://www.frontiersin.org/articles/10.3389/fsoc.2025.1622997/full" TargetMode="External"/><Relationship Id="rId11" Type="http://schemas.openxmlformats.org/officeDocument/2006/relationships/hyperlink" Target="https://www.ijhssm.org/issue_dcp/Same%20Sex%20Marriage%20in%20India%20%20A%20Socio%20Legal%20Appraisal.pdf" TargetMode="External"/><Relationship Id="rId12" Type="http://schemas.openxmlformats.org/officeDocument/2006/relationships/hyperlink" Target="https://www.drishtiias.com/pdf/1615030921-same-sex-marriage.pdf" TargetMode="External"/><Relationship Id="rId13" Type="http://schemas.openxmlformats.org/officeDocument/2006/relationships/hyperlink" Target="https://www.youtube.com/watch?v=sqGSuU6n-9k" TargetMode="External"/><Relationship Id="rId14" Type="http://schemas.openxmlformats.org/officeDocument/2006/relationships/hyperlink" Target="https://www.youtube.com/watch?v=YjpCTrTzs3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