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for LGBTQI NDIS Participants Amid Funding Cuts: What’s at Stake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services aren’t the only ones worried , LGBTQI people with disability face real risks if the federal government proceeds with the proposed NDIS funding cuts, and advocates say the changes could undo hard-won gains in safety, identity and community connection.</w:t>
      </w:r>
      <w:r/>
    </w:p>
    <w:p>
      <w:r/>
      <w:r>
        <w:t>Essential Takeaways</w:t>
      </w:r>
      <w:r/>
      <w:r/>
    </w:p>
    <w:p>
      <w:pPr>
        <w:pStyle w:val="ListBullet"/>
        <w:spacing w:line="240" w:lineRule="auto"/>
        <w:ind w:left="720"/>
      </w:pPr>
      <w:r/>
      <w:r>
        <w:rPr>
          <w:b/>
        </w:rPr>
        <w:t>Major proposed cut:</w:t>
      </w:r>
      <w:r>
        <w:t xml:space="preserve"> The government plans to reduce NDIS spending by $37.8 billion over four years and transition about 160,000 participants to state programs.</w:t>
      </w:r>
      <w:r/>
    </w:p>
    <w:p>
      <w:pPr>
        <w:pStyle w:val="ListBullet"/>
        <w:spacing w:line="240" w:lineRule="auto"/>
        <w:ind w:left="720"/>
      </w:pPr>
      <w:r/>
      <w:r>
        <w:rPr>
          <w:b/>
        </w:rPr>
        <w:t>Community impact:</w:t>
      </w:r>
      <w:r>
        <w:t xml:space="preserve"> Social and community participation funding , used for appointments, social activities and work access , may be halved, leaving people isolated and unsupported.</w:t>
      </w:r>
      <w:r/>
    </w:p>
    <w:p>
      <w:pPr>
        <w:pStyle w:val="ListBullet"/>
        <w:spacing w:line="240" w:lineRule="auto"/>
        <w:ind w:left="720"/>
      </w:pPr>
      <w:r/>
      <w:r>
        <w:rPr>
          <w:b/>
        </w:rPr>
        <w:t>Lived consequences:</w:t>
      </w:r>
      <w:r>
        <w:t xml:space="preserve"> Advocates report cases where NDIS support enabled LGBTQI people to live safely, move out of hostile homes and join social networks; those gains risk reversal.</w:t>
      </w:r>
      <w:r/>
    </w:p>
    <w:p>
      <w:pPr>
        <w:pStyle w:val="ListBullet"/>
        <w:spacing w:line="240" w:lineRule="auto"/>
        <w:ind w:left="720"/>
      </w:pPr>
      <w:r/>
      <w:r>
        <w:rPr>
          <w:b/>
        </w:rPr>
        <w:t>Human-rights alarm:</w:t>
      </w:r>
      <w:r>
        <w:t xml:space="preserve"> The Australian Human Rights Commission and rights groups have urged a pause on the reforms while human-rights implications are examined.</w:t>
      </w:r>
      <w:r/>
    </w:p>
    <w:p>
      <w:pPr>
        <w:pStyle w:val="ListBullet"/>
        <w:spacing w:line="240" w:lineRule="auto"/>
        <w:ind w:left="720"/>
      </w:pPr>
      <w:r/>
      <w:r>
        <w:rPr>
          <w:b/>
        </w:rPr>
        <w:t>Practical worry:</w:t>
      </w:r>
      <w:r>
        <w:t xml:space="preserve"> With tighter rules, people may be required to try more medical treatments before receiving psychosocial supports, a change that could be harmful or retraumatising.</w:t>
      </w:r>
      <w:r/>
      <w:r/>
    </w:p>
    <w:p>
      <w:pPr>
        <w:pStyle w:val="Heading2"/>
      </w:pPr>
      <w:r>
        <w:t>Why LGBTQI people with disability are uniquely vulnerable now</w:t>
      </w:r>
      <w:r/>
    </w:p>
    <w:p>
      <w:r/>
      <w:r>
        <w:t>The clearest and sharpest fact here is simple and human: social supports do more than pay for taxis or therapy, they let people be seen and be safe. According to advocacy groups, NDIS-funded supports have helped queer and trans people leave hostile households, connect with LGBTQI peers and access gender-affirming care or community spaces without risking their wellbeing. When you add the sensory detail of someone’s relief at finally being able to attend drag bingo or meet friends, the personal stakes become obvious.</w:t>
      </w:r>
      <w:r/>
    </w:p>
    <w:p>
      <w:r/>
      <w:r>
        <w:t>Community advocates built these services because mainstream systems often fail queer people with disability. The proposed cuts would remove or reduce packages that pay for the day-to-day supports which make independent, authentic lives possible. That’s why the Australian Human Rights Commission has urged a pause , and why campaigners warn of potentially fatal outcomes if people are pushed back into unsafe situations.</w:t>
      </w:r>
      <w:r/>
    </w:p>
    <w:p>
      <w:pPr>
        <w:pStyle w:val="Heading2"/>
      </w:pPr>
      <w:r>
        <w:t>How the reforms work , and why officials say they’re needed</w:t>
      </w:r>
      <w:r/>
    </w:p>
    <w:p>
      <w:r/>
      <w:r>
        <w:t>The federal government presents the changes as fiscal housekeeping: growth in the scheme must be curbed, and tighter rules are pitched as a way to stop fraud and make the NDIS sustainable. The headline figures , almost $38 billion trimmed and hundreds of thousands moved to state programs , are designed to show scale.</w:t>
      </w:r>
      <w:r/>
    </w:p>
    <w:p>
      <w:r/>
      <w:r>
        <w:t>But policy discussions rarely live only in spreadsheets. The proposed shift towards state-run supports and a stronger emphasis on clinical treatments for psychosocial disability will change eligibility and what counts as “reasonable and necessary.” That could close the door on community participation supports that haven’t traditionally been seen as strictly medical, yet are crucial to wellbeing and social inclusion for many LGBTQI people.</w:t>
      </w:r>
      <w:r/>
    </w:p>
    <w:p>
      <w:pPr>
        <w:pStyle w:val="Heading2"/>
      </w:pPr>
      <w:r>
        <w:t>Real stories show what’s on the line</w:t>
      </w:r>
      <w:r/>
    </w:p>
    <w:p>
      <w:r/>
      <w:r>
        <w:t>Personal testimony has driven much of the public reaction. At recent hearings, advocates described a man who could finally live openly after receiving NDIS-funded housing and supports; without that help, he feared being forced back to living with family who insisted he hide his identity. Stories like his make the abstract easy to imagine , the noise of a tense household, the quiet relief of being able to call friends at night.</w:t>
      </w:r>
      <w:r/>
    </w:p>
    <w:p>
      <w:r/>
      <w:r>
        <w:t>Journalists and human-rights groups have been documenting similar cases: parents and carers who worry about their loved ones losing vital social-skills programs, and young trans people who rely on consistent support to navigate medical and social transitions. Those narratives have helped galvanise opposition from community groups and some Senators.</w:t>
      </w:r>
      <w:r/>
    </w:p>
    <w:p>
      <w:pPr>
        <w:pStyle w:val="Heading2"/>
      </w:pPr>
      <w:r>
        <w:t>What the changes would mean for psychosocial disability and treatment rules</w:t>
      </w:r>
      <w:r/>
    </w:p>
    <w:p>
      <w:r/>
      <w:r>
        <w:t>One contentious proposal would condition some funding on having exhausted certain medical treatments first. That’s drawn alarm because it risks prescribing a one-size-fits-all medical pathway for people whose needs are social, psychological and structural as much as clinical. Greens MPs and disability advocates have pointed to worrying examples where extreme treatments have been suggested as prerequisites.</w:t>
      </w:r>
      <w:r/>
    </w:p>
    <w:p>
      <w:r/>
      <w:r>
        <w:t>If the reforms push more people into state services, there’s also a patchwork risk: eligibility, wait times and the types of supports available differ across jurisdictions. For LGBTQI people, who often already face discrimination in health and social services, that inconsistency can translate into delayed or inappropriate care.</w:t>
      </w:r>
      <w:r/>
    </w:p>
    <w:p>
      <w:pPr>
        <w:pStyle w:val="Heading2"/>
      </w:pPr>
      <w:r>
        <w:t>What people can do now , practical steps and how to help</w:t>
      </w:r>
      <w:r/>
    </w:p>
    <w:p>
      <w:r/>
      <w:r>
        <w:t>If you or someone you know may be affected, start by checking your plan and what funds are allocated to community participation and psychosocial supports. Speak to your Local Area Coordinator or planner about how proposed changes might affect your existing supports, and record how services affect your safety and wellbeing , concrete examples carry weight in appeals and hearings.</w:t>
      </w:r>
      <w:r/>
    </w:p>
    <w:p>
      <w:r/>
      <w:r>
        <w:t>Community organisations and legal centres are offering advice and advocacy; reach out early. Write to your MP, share your story with advocacy groups, and support local services that help LGBTQI people with disability. For families, contingency planning is practical and humane: outline safe housing options and advocate for continuity of care rather than abrupt changes.</w:t>
      </w:r>
      <w:r/>
    </w:p>
    <w:p>
      <w:pPr>
        <w:pStyle w:val="Heading2"/>
      </w:pPr>
      <w:r>
        <w:t>Looking ahead: pause, review, or more pressure</w:t>
      </w:r>
      <w:r/>
    </w:p>
    <w:p>
      <w:r/>
      <w:r>
        <w:t>There’s political pressure on the government to justify the scale of cuts and how they honour human-rights obligations. The Australian Human Rights Commission’s request for a pause suggests a slow-down is still possible, and public testimony at Senate hearings is likely to keep the spotlight on lived harm.</w:t>
      </w:r>
      <w:r/>
    </w:p>
    <w:p>
      <w:r/>
      <w:r>
        <w:t>For now the simplest, human truth remains , these aren’t line items in a budget, they’re supports that let people leave unsafe spaces, make friends and practise being themselves. That’s why the debate will keep drawing sharp voices and personal stories.</w:t>
      </w:r>
      <w:r/>
    </w:p>
    <w:p>
      <w:r/>
      <w:r>
        <w:t>It's a small policy shift with outsized consequences for dignity and safety , and many people are fighting to make sure it doesn’t go ahead without proper scrutiny.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0">
        <w:r>
          <w:rPr>
            <w:color w:val="0000EE"/>
            <w:u w:val="single"/>
          </w:rPr>
          <w:t>[3]</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[3]</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https://www.perthnow.com.au/news/politics/fatal-impacts-feared-for-lgbtqi-community-due-to-cuts-c-22686181</w:t>
        </w:r>
      </w:hyperlink>
      <w:r>
        <w:t xml:space="preserve"> - Please view link - unable to able to access data</w:t>
      </w:r>
      <w:r/>
    </w:p>
    <w:p>
      <w:pPr>
        <w:pStyle w:val="ListNumber"/>
        <w:spacing w:line="240" w:lineRule="auto"/>
        <w:ind w:left="720"/>
      </w:pPr>
      <w:r/>
      <w:hyperlink r:id="rId9">
        <w:r>
          <w:rPr>
            <w:color w:val="0000EE"/>
            <w:u w:val="single"/>
          </w:rPr>
          <w:t>https://www.perthnow.com.au/news/politics/fatal-impacts-feared-for-lgbtqi-community-due-to-cuts-c-22686181</w:t>
        </w:r>
      </w:hyperlink>
      <w:r>
        <w:t xml:space="preserve"> - The article discusses concerns within the LGBTQI community regarding proposed cuts to the National Disability Insurance Scheme (NDIS). Jessica Cadwallader, CEO of Inclusive Rainbow Voices, warns that the cuts could have serious, potentially fatal impacts on people with disabilities. The government's proposed amendments aim to reduce NDIS spending by $37.8 billion over four years and remove 160,000 people from the scheme. These reforms have been broadly criticised by advocates for the disabled community, who fear that individuals like Chris, a gay and disabled man, may be forced back into the closet due to reduced support.</w:t>
      </w:r>
      <w:r/>
    </w:p>
    <w:p>
      <w:pPr>
        <w:pStyle w:val="ListNumber"/>
        <w:spacing w:line="240" w:lineRule="auto"/>
        <w:ind w:left="720"/>
      </w:pPr>
      <w:r/>
      <w:hyperlink r:id="rId10">
        <w:r>
          <w:rPr>
            <w:color w:val="0000EE"/>
            <w:u w:val="single"/>
          </w:rPr>
          <w:t>https://www.abc.net.au/news/2026-04-23/ndis-social-community-plan-funding-cut-isolation/106594686</w:t>
        </w:r>
      </w:hyperlink>
      <w:r>
        <w:t xml:space="preserve"> - This article reports on the Australian government's plan to cut $35 billion from the NDIS over four years, including a $7,000 reduction in funding for social and community participation supports. Advocates express concern that these cuts could isolate participants, as social activities often represent their only interaction with the outside world. The government argues that the cuts are necessary to address widespread fraud among providers and to ensure the scheme's sustainability.</w:t>
      </w:r>
      <w:r/>
    </w:p>
    <w:p>
      <w:pPr>
        <w:pStyle w:val="ListNumber"/>
        <w:spacing w:line="240" w:lineRule="auto"/>
        <w:ind w:left="720"/>
      </w:pPr>
      <w:r/>
      <w:hyperlink r:id="rId11">
        <w:r>
          <w:rPr>
            <w:color w:val="0000EE"/>
            <w:u w:val="single"/>
          </w:rPr>
          <w:t>https://www.theguardian.com/australia-news/2026/jun/20/the-ndis-has-given-joe-vital-social-skills-funding-cuts-leave-his-mother-fearing-how-he-will-do-life</w:t>
        </w:r>
      </w:hyperlink>
      <w:r>
        <w:t xml:space="preserve"> - The article highlights the impact of NDIS funding cuts on individuals with disabilities, focusing on Joe Barham, a 22-year-old with Down syndrome. Joe has been part of a program that helps NDIS participants learn useful skills and engage with the community. However, with half of these programs set to be axed, Joe's mother fears for his future and how he will manage daily life without the support he has relied on for over four years.</w:t>
      </w:r>
      <w:r/>
    </w:p>
    <w:p>
      <w:pPr>
        <w:pStyle w:val="ListNumber"/>
        <w:spacing w:line="240" w:lineRule="auto"/>
        <w:ind w:left="720"/>
      </w:pPr>
      <w:r/>
      <w:hyperlink r:id="rId12">
        <w:r>
          <w:rPr>
            <w:color w:val="0000EE"/>
            <w:u w:val="single"/>
          </w:rPr>
          <w:t>https://www.ndis.gov.au/strategies/lgbtiqa-strategy</w:t>
        </w:r>
      </w:hyperlink>
      <w:r>
        <w:t xml:space="preserve"> - The National Disability Insurance Agency (NDIA) has developed the LGBTIQA+ Strategy to ensure that people with disabilities from the LGBTIQA+ communities have equal access to the NDIS. The strategy outlines the NDIA's commitment to being respectful and responsive to the diverse needs of LGBTIQA+ participants, their families, carers, and communities. It was developed in consultation with people with disabilities who identify as LGBTIQA+ and peak organisations in the LGBTIQA+ community and disability sector.</w:t>
      </w:r>
      <w:r/>
    </w:p>
    <w:p>
      <w:pPr>
        <w:pStyle w:val="ListNumber"/>
        <w:spacing w:line="240" w:lineRule="auto"/>
        <w:ind w:left="720"/>
      </w:pPr>
      <w:r/>
      <w:hyperlink r:id="rId13">
        <w:r>
          <w:rPr>
            <w:color w:val="0000EE"/>
            <w:u w:val="single"/>
          </w:rPr>
          <w:t>https://www.theguardian.com/australia-news/2026/jun/04/labor-ndis-funding-cuts-criticism-grattan-institute</w:t>
        </w:r>
      </w:hyperlink>
      <w:r>
        <w:t xml:space="preserve"> - The Grattan Institute has criticised the federal government's proposed changes to the NDIS, stating that funding cuts to social participation budgets could lead to 'absurd' outcomes for Australians with disabilities. The think tank argues that the government's plan to reduce NDIS spending by $35 billion over four years, including cuts to social and community participation supports, is underpinned by dubious policy logic and could have detrimental effects on participants.</w:t>
      </w:r>
      <w:r/>
    </w:p>
    <w:p>
      <w:pPr>
        <w:pStyle w:val="ListNumber"/>
        <w:spacing w:line="240" w:lineRule="auto"/>
        <w:ind w:left="720"/>
      </w:pPr>
      <w:r/>
      <w:hyperlink r:id="rId14">
        <w:r>
          <w:rPr>
            <w:color w:val="0000EE"/>
            <w:u w:val="single"/>
          </w:rPr>
          <w:t>https://www.hrw.org/news/2026/06/19/the-collateral-damage-of-anti-trans-policymaking</w:t>
        </w:r>
      </w:hyperlink>
      <w:r>
        <w:t xml:space="preserve"> - Human Rights Watch discusses the broader impact of anti-trans policies, highlighting how cuts to community organisations serving LGBT people have led to reduced services and increased anxiety within these communities. The article underscores the importance of these organisations in providing essential resources and support, and the devastating effects of funding reductions on the communities they serve.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news/politics/fatal-impacts-feared-for-lgbtqi-community-due-to-cuts-c-22686181" TargetMode="External"/><Relationship Id="rId10" Type="http://schemas.openxmlformats.org/officeDocument/2006/relationships/hyperlink" Target="https://www.abc.net.au/news/2026-04-23/ndis-social-community-plan-funding-cut-isolation/106594686" TargetMode="External"/><Relationship Id="rId11" Type="http://schemas.openxmlformats.org/officeDocument/2006/relationships/hyperlink" Target="https://www.theguardian.com/australia-news/2026/jun/20/the-ndis-has-given-joe-vital-social-skills-funding-cuts-leave-his-mother-fearing-how-he-will-do-life" TargetMode="External"/><Relationship Id="rId12" Type="http://schemas.openxmlformats.org/officeDocument/2006/relationships/hyperlink" Target="https://www.ndis.gov.au/strategies/lgbtiqa-strategy" TargetMode="External"/><Relationship Id="rId13" Type="http://schemas.openxmlformats.org/officeDocument/2006/relationships/hyperlink" Target="https://www.theguardian.com/australia-news/2026/jun/04/labor-ndis-funding-cuts-criticism-grattan-institute" TargetMode="External"/><Relationship Id="rId14" Type="http://schemas.openxmlformats.org/officeDocument/2006/relationships/hyperlink" Target="https://www.hrw.org/news/2026/06/19/the-collateral-damage-of-anti-trans-policym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