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Response: Why Visibility Beats Self‑Censorship for Freedom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Shout it loud: people are choosing to gather, celebrate and be visible, and that choice matters for everyone’s right to live and love freely. In Stockholm this weekend, colourful parades and determined joy proved a simple point , showing up is the strongest answer to threats and the slow creep of self‑censorship.</w:t>
      </w:r>
      <w:r/>
    </w:p>
    <w:p>
      <w:r/>
      <w:r>
        <w:t>Essential Takeaways</w:t>
      </w:r>
      <w:r/>
      <w:r/>
    </w:p>
    <w:p>
      <w:pPr>
        <w:pStyle w:val="ListBullet"/>
        <w:spacing w:line="240" w:lineRule="auto"/>
        <w:ind w:left="720"/>
      </w:pPr>
      <w:r/>
      <w:r>
        <w:rPr>
          <w:b/>
        </w:rPr>
        <w:t>Visible defiance:</w:t>
      </w:r>
      <w:r>
        <w:t xml:space="preserve"> Stockholm Pride went ahead with bright, noisy celebrations despite threats, creating a secure, uplifting atmosphere. </w:t>
      </w:r>
      <w:r/>
    </w:p>
    <w:p>
      <w:pPr>
        <w:pStyle w:val="ListBullet"/>
        <w:spacing w:line="240" w:lineRule="auto"/>
        <w:ind w:left="720"/>
      </w:pPr>
      <w:r/>
      <w:r>
        <w:rPr>
          <w:b/>
        </w:rPr>
        <w:t>Safety through numbers:</w:t>
      </w:r>
      <w:r>
        <w:t xml:space="preserve"> Gathering in public, with police protection, made the event harder to intimidate and helped participants feel safe. </w:t>
      </w:r>
      <w:r/>
    </w:p>
    <w:p>
      <w:pPr>
        <w:pStyle w:val="ListBullet"/>
        <w:spacing w:line="240" w:lineRule="auto"/>
        <w:ind w:left="720"/>
      </w:pPr>
      <w:r/>
      <w:r>
        <w:rPr>
          <w:b/>
        </w:rPr>
        <w:t>Historical context:</w:t>
      </w:r>
      <w:r>
        <w:t xml:space="preserve"> Pride began as self‑defence against repression; its roots still inform why visibility matters today. </w:t>
      </w:r>
      <w:r/>
    </w:p>
    <w:p>
      <w:pPr>
        <w:pStyle w:val="ListBullet"/>
        <w:spacing w:line="240" w:lineRule="auto"/>
        <w:ind w:left="720"/>
      </w:pPr>
      <w:r/>
      <w:r>
        <w:rPr>
          <w:b/>
        </w:rPr>
        <w:t>Cost of silence:</w:t>
      </w:r>
      <w:r>
        <w:t xml:space="preserve"> Years of threats against artists and writers have encouraged self‑censorship in the West, narrowing public debate. </w:t>
      </w:r>
      <w:r/>
    </w:p>
    <w:p>
      <w:pPr>
        <w:pStyle w:val="ListBullet"/>
        <w:spacing w:line="240" w:lineRule="auto"/>
        <w:ind w:left="720"/>
      </w:pPr>
      <w:r/>
      <w:r>
        <w:rPr>
          <w:b/>
        </w:rPr>
        <w:t>Practical lesson:</w:t>
      </w:r>
      <w:r>
        <w:t xml:space="preserve"> Maintaining open cultural spaces and protecting expression prevents extremists from setting the rules.</w:t>
      </w:r>
      <w:r/>
      <w:r/>
    </w:p>
    <w:p>
      <w:pPr>
        <w:pStyle w:val="Heading2"/>
      </w:pPr>
      <w:r>
        <w:t>Pride as a practical answer: louder, not quieter</w:t>
      </w:r>
      <w:r/>
    </w:p>
    <w:p>
      <w:r/>
      <w:r>
        <w:t>The weekend’s parade felt like sunshine made manifest , colour, costumes and a steady drumbeat of music. According to SvD, the festival’s mood was “glatt och lite allvarligt”, and that mix is telling: joy doesn’t erase risk, but it refuses to be cowed by it. Gathering in numbers with visible celebration is a tactical way to blunt the impact of those who try to intimidate.</w:t>
      </w:r>
      <w:r/>
    </w:p>
    <w:p>
      <w:r/>
      <w:r>
        <w:t>Pride’s origins are rooted in resistance: the first marches were defence against police and societal exclusion. Today the tactic still works , when people assemble and are unashamed, attacks become harder to execute and harder to normalise. If you care about keeping public life open, the message is simple: show up, make space, and don’t let fear set the timetable.</w:t>
      </w:r>
      <w:r/>
    </w:p>
    <w:p>
      <w:pPr>
        <w:pStyle w:val="Heading2"/>
      </w:pPr>
      <w:r>
        <w:t>When threats chill the cultural conversation</w:t>
      </w:r>
      <w:r/>
    </w:p>
    <w:p>
      <w:r/>
      <w:r>
        <w:t>There’s a darker flip side: artists and journalists have long faced violent reprisals for provocative work, from writers to cartoonists. SvD points to cases stretching from Salman Rushdie to attacks linked to cartoons and satirical magazines; the result has often been a cautious, arm’s‑length approach to risky subjects. That creeping self‑censorship shrinks what we can say and see in public.</w:t>
      </w:r>
      <w:r/>
    </w:p>
    <w:p>
      <w:r/>
      <w:r>
        <w:t>Protecting culture is not mere sentimentality , it’s a practical defence of pluralism. If institutions and audiences habitually step back when threats appear, the frontier of acceptable expression contracts. The antidote isn’t gratuitous provocation but a deliberate decision to defend open expression so that fear doesn’t do the choosing for us.</w:t>
      </w:r>
      <w:r/>
    </w:p>
    <w:p>
      <w:pPr>
        <w:pStyle w:val="Heading2"/>
      </w:pPr>
      <w:r>
        <w:t>Why the state and public protection matter</w:t>
      </w:r>
      <w:r/>
    </w:p>
    <w:p>
      <w:r/>
      <w:r>
        <w:t>Police walking alongside parade participants is not theatre; it’s an operational reality that makes gatherings feasible. SvD noted police protection as a given around the march, and that’s important: visible, competent security reassures people and signals that democratic society won’t be run by the loudest threats.</w:t>
      </w:r>
      <w:r/>
    </w:p>
    <w:p>
      <w:r/>
      <w:r>
        <w:t>Still, protection alone isn’t enough. Public institutions, editors and cultural funders must also resist implicit messaging that controversial voices are too risky to back. A combined approach , physical safety, legal safeguards and civic support for free expression , keeps the public sphere resilient.</w:t>
      </w:r>
      <w:r/>
    </w:p>
    <w:p>
      <w:pPr>
        <w:pStyle w:val="Heading2"/>
      </w:pPr>
      <w:r>
        <w:t>Choosing visibility without risking harm</w:t>
      </w:r>
      <w:r/>
    </w:p>
    <w:p>
      <w:r/>
      <w:r>
        <w:t>There’s a balance to strike between courage and care. Showing up is vital, but so is sensible planning: organisers can stagger routes, work with security services, and communicate clearly with participants about what to expect. That keeps celebrations joyful and reduces risk without surrendering the core message.</w:t>
      </w:r>
      <w:r/>
    </w:p>
    <w:p>
      <w:r/>
      <w:r>
        <w:t>Individuals can contribute too: attend events, amplify marginalised voices on social media, and support cultural creators financially or by buying tickets. Those small actions add up, making it harder for violent actors to isolate targets or to make silence the only option.</w:t>
      </w:r>
      <w:r/>
    </w:p>
    <w:p>
      <w:pPr>
        <w:pStyle w:val="Heading2"/>
      </w:pPr>
      <w:r>
        <w:t>A simple civic truth: pride protects freedoms</w:t>
      </w:r>
      <w:r/>
    </w:p>
    <w:p>
      <w:r/>
      <w:r>
        <w:t>At base, Pride reminds us that some freedoms don’t survive in private. Public celebration , of love, identity and dissent , creates a culture where rights feel lived rather than theoretical. SvD’s editorial finds hope in that stubborn, noisy insistence that we will not be silenced.</w:t>
      </w:r>
      <w:r/>
    </w:p>
    <w:p>
      <w:r/>
      <w:r>
        <w:t>So keep the music playing, keep the banners bright, and keep showing up , it’s both a celebration and a defence.</w:t>
      </w:r>
      <w:r/>
    </w:p>
    <w:p>
      <w:r/>
      <w:r>
        <w:t>It's a small change that can make every public expression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9">
        <w:r>
          <w:rPr>
            <w:color w:val="0000EE"/>
            <w:u w:val="single"/>
          </w:rPr>
          <w:t>[4]</w:t>
        </w:r>
      </w:hyperlink>
      <w:r>
        <w:t xml:space="preserve">- Paragraph 2: </w:t>
      </w:r>
      <w:hyperlink r:id="rId9">
        <w:r>
          <w:rPr>
            <w:color w:val="0000EE"/>
            <w:u w:val="single"/>
          </w:rPr>
          <w:t>[2]</w:t>
        </w:r>
      </w:hyperlink>
      <w:r>
        <w:t xml:space="preserve">, </w:t>
      </w:r>
      <w:hyperlink r:id="rId9">
        <w:r>
          <w:rPr>
            <w:color w:val="0000EE"/>
            <w:u w:val="single"/>
          </w:rPr>
          <w:t>[3]</w:t>
        </w:r>
      </w:hyperlink>
      <w:r>
        <w:t xml:space="preserve">- Paragraph 3: </w:t>
      </w:r>
      <w:hyperlink r:id="rId9">
        <w:r>
          <w:rPr>
            <w:color w:val="0000EE"/>
            <w:u w:val="single"/>
          </w:rPr>
          <w:t>[5]</w:t>
        </w:r>
      </w:hyperlink>
      <w:r>
        <w:t xml:space="preserve">, </w:t>
      </w:r>
      <w:hyperlink r:id="rId9">
        <w:r>
          <w:rPr>
            <w:color w:val="0000EE"/>
            <w:u w:val="single"/>
          </w:rPr>
          <w:t>[6]</w:t>
        </w:r>
      </w:hyperlink>
      <w:r>
        <w:t xml:space="preserve">- Paragraph 4: </w:t>
      </w:r>
      <w:hyperlink r:id="rId9">
        <w:r>
          <w:rPr>
            <w:color w:val="0000EE"/>
            <w:u w:val="single"/>
          </w:rPr>
          <w:t>[2]</w:t>
        </w:r>
      </w:hyperlink>
      <w:r>
        <w:t xml:space="preserve">, </w:t>
      </w:r>
      <w:hyperlink r:id="rId9">
        <w:r>
          <w:rPr>
            <w:color w:val="0000EE"/>
            <w:u w:val="single"/>
          </w:rPr>
          <w:t>[3]</w:t>
        </w:r>
      </w:hyperlink>
      <w:r>
        <w:t xml:space="preserve">- Paragraph 5: </w:t>
      </w:r>
      <w:hyperlink r:id="rId9">
        <w:r>
          <w:rPr>
            <w:color w:val="0000EE"/>
            <w:u w:val="single"/>
          </w:rPr>
          <w:t>[4]</w:t>
        </w:r>
      </w:hyperlink>
      <w:r>
        <w:t xml:space="preserve">, </w:t>
      </w:r>
      <w:hyperlink r:id="rId9">
        <w:r>
          <w:rPr>
            <w:color w:val="0000EE"/>
            <w:u w:val="single"/>
          </w:rPr>
          <w:t>[5]</w:t>
        </w:r>
      </w:hyperlink>
      <w:r>
        <w:t xml:space="preserve">- Paragraph 6: </w:t>
      </w:r>
      <w:hyperlink r:id="rId9">
        <w:r>
          <w:rPr>
            <w:color w:val="0000EE"/>
            <w:u w:val="single"/>
          </w:rPr>
          <w:t>[6]</w:t>
        </w:r>
      </w:hyperlink>
      <w:r>
        <w:t xml:space="preserve">, </w:t>
      </w:r>
      <w:hyperlink r:id="rId9">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https://www.svd.se/a/0pr6bg/stolthet-ar-battre-an-sjalvcensur</w:t>
        </w:r>
      </w:hyperlink>
      <w:r>
        <w:t xml:space="preserve"> - Please view link - unable to able to access data</w:t>
      </w:r>
      <w:r/>
    </w:p>
    <w:p>
      <w:pPr>
        <w:pStyle w:val="ListNumber"/>
        <w:spacing w:line="240" w:lineRule="auto"/>
        <w:ind w:left="720"/>
      </w:pPr>
      <w:r/>
      <w:hyperlink r:id="rId9">
        <w:r>
          <w:rPr>
            <w:color w:val="0000EE"/>
            <w:u w:val="single"/>
          </w:rPr>
          <w:t>https://www.svd.se/a/0pr6bg/stolthet-ar-battre-an-sjalvcensur</w:t>
        </w:r>
      </w:hyperlink>
      <w:r>
        <w:t xml:space="preserve"> - In this article, the author discusses the successful execution of Stockholm Pride, highlighting the vibrant atmosphere and the resilience of the LGBTQ+ community in the face of Islamist threats. The piece emphasizes the importance of public celebrations in safeguarding individual freedoms and criticizes the trend of self-censorship in Western societies due to fear of religious extremism.</w:t>
      </w:r>
      <w:r/>
    </w:p>
    <w:p>
      <w:pPr>
        <w:pStyle w:val="ListNumber"/>
        <w:spacing w:line="240" w:lineRule="auto"/>
        <w:ind w:left="720"/>
      </w:pPr>
      <w:r/>
      <w:hyperlink r:id="rId9">
        <w:r>
          <w:rPr>
            <w:color w:val="0000EE"/>
            <w:u w:val="single"/>
          </w:rPr>
          <w:t>https://www.svd.se/a/0pr6bg/stolthet-ar-battre-an-sjalvcensur</w:t>
        </w:r>
      </w:hyperlink>
      <w:r>
        <w:t xml:space="preserve"> - The article underscores the significance of Pride events in Sweden, noting their role in promoting freedom and inclusivity. It contrasts the open celebrations with the silence imposed by Islamist threats, drawing parallels to previous attacks on cultural figures like Salman Rushdie, Theo van Gogh, and Lars Vilks, and advocates for a robust defense of free expression.</w:t>
      </w:r>
      <w:r/>
    </w:p>
    <w:p>
      <w:pPr>
        <w:pStyle w:val="ListNumber"/>
        <w:spacing w:line="240" w:lineRule="auto"/>
        <w:ind w:left="720"/>
      </w:pPr>
      <w:r/>
      <w:hyperlink r:id="rId9">
        <w:r>
          <w:rPr>
            <w:color w:val="0000EE"/>
            <w:u w:val="single"/>
          </w:rPr>
          <w:t>https://www.svd.se/a/0pr6bg/stolthet-ar-battre-an-sjalvcensur</w:t>
        </w:r>
      </w:hyperlink>
      <w:r>
        <w:t xml:space="preserve"> - The author reflects on the origins of Pride festivals as acts of self-defense against oppression, emphasizing their role in challenging societal norms and promoting acceptance. The piece calls for increased visibility and louder expressions of identity to counteract the influence of extremist ideologies that seek to suppress freedom of expression.</w:t>
      </w:r>
      <w:r/>
    </w:p>
    <w:p>
      <w:pPr>
        <w:pStyle w:val="ListNumber"/>
        <w:spacing w:line="240" w:lineRule="auto"/>
        <w:ind w:left="720"/>
      </w:pPr>
      <w:r/>
      <w:hyperlink r:id="rId9">
        <w:r>
          <w:rPr>
            <w:color w:val="0000EE"/>
            <w:u w:val="single"/>
          </w:rPr>
          <w:t>https://www.svd.se/a/0pr6bg/stolthet-ar-battre-an-sjalvcensur</w:t>
        </w:r>
      </w:hyperlink>
      <w:r>
        <w:t xml:space="preserve"> - The article critiques the culture of self-censorship prevalent in Western societies, particularly in the arts and media, due to fear of offending religious extremists. It highlights the importance of fearless creativity and the need to protect cultural expressions from threats that aim to stifle free speech and artistic freedom.</w:t>
      </w:r>
      <w:r/>
    </w:p>
    <w:p>
      <w:pPr>
        <w:pStyle w:val="ListNumber"/>
        <w:spacing w:line="240" w:lineRule="auto"/>
        <w:ind w:left="720"/>
      </w:pPr>
      <w:r/>
      <w:hyperlink r:id="rId9">
        <w:r>
          <w:rPr>
            <w:color w:val="0000EE"/>
            <w:u w:val="single"/>
          </w:rPr>
          <w:t>https://www.svd.se/a/0pr6bg/stolthet-ar-battre-an-sjalvcensur</w:t>
        </w:r>
      </w:hyperlink>
      <w:r>
        <w:t xml:space="preserve"> - The piece draws attention to the double standards in societal reactions to freedom of expression, contrasting the support for Pride events with the silencing of critics of religious extremism. It calls for a unified stance in defending the rights to free speech and artistic expression against all forms of intimidation.</w:t>
      </w:r>
      <w:r/>
    </w:p>
    <w:p>
      <w:pPr>
        <w:pStyle w:val="ListNumber"/>
        <w:spacing w:line="240" w:lineRule="auto"/>
        <w:ind w:left="720"/>
      </w:pPr>
      <w:r/>
      <w:hyperlink r:id="rId9">
        <w:r>
          <w:rPr>
            <w:color w:val="0000EE"/>
            <w:u w:val="single"/>
          </w:rPr>
          <w:t>https://www.svd.se/a/0pr6bg/stolthet-ar-battre-an-sjalvcensur</w:t>
        </w:r>
      </w:hyperlink>
      <w:r>
        <w:t xml:space="preserve"> - The author concludes by reaffirming the value of Pride celebrations as a form of resistance against oppression and a celebration of human rights. The article urges readers to support and participate in such events to ensure the continued protection of freedoms and to challenge the forces that seek to undermine them.</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vd.se/a/0pr6bg/stolthet-ar-battre-an-sjalvcensu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