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School Guidelines: Why South Africa’s Delay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parents alike have noticed a gap , learners still wait as national DBE guidance on sexual orientation, gender identity, expression and sex characteristics lingers seven years in draft. The delay matters because schools, pupils and families need clear, practical steps now to stop bullying, absenteeism and exclusion.</w:t>
      </w:r>
      <w:r/>
    </w:p>
    <w:p>
      <w:r/>
      <w:r>
        <w:t>Essential Takeaways</w:t>
      </w:r>
      <w:r/>
      <w:r/>
    </w:p>
    <w:p>
      <w:pPr>
        <w:pStyle w:val="ListBullet"/>
        <w:spacing w:line="240" w:lineRule="auto"/>
        <w:ind w:left="720"/>
      </w:pPr>
      <w:r/>
      <w:r>
        <w:rPr>
          <w:b/>
        </w:rPr>
        <w:t>Seven-year stall:</w:t>
      </w:r>
      <w:r>
        <w:t xml:space="preserve"> The Department of Basic Education’s inclusive guidelines have been in development for seven years and are now said to be in “advanced stages.” They aim to operationalise existing constitutional protections. </w:t>
      </w:r>
      <w:r/>
    </w:p>
    <w:p>
      <w:pPr>
        <w:pStyle w:val="ListBullet"/>
        <w:spacing w:line="240" w:lineRule="auto"/>
        <w:ind w:left="720"/>
      </w:pPr>
      <w:r/>
      <w:r>
        <w:rPr>
          <w:b/>
        </w:rPr>
        <w:t>Local action fills the void:</w:t>
      </w:r>
      <w:r>
        <w:t xml:space="preserve"> Some schools, like Westerford High and Bishops Diocesan College, are already experimenting with gender-neutral uniforms, pronoun badges and pupil-led support groups. These moves feel tangible and low-key. </w:t>
      </w:r>
      <w:r/>
    </w:p>
    <w:p>
      <w:pPr>
        <w:pStyle w:val="ListBullet"/>
        <w:spacing w:line="240" w:lineRule="auto"/>
        <w:ind w:left="720"/>
      </w:pPr>
      <w:r/>
      <w:r>
        <w:rPr>
          <w:b/>
        </w:rPr>
        <w:t>Human cost:</w:t>
      </w:r>
      <w:r>
        <w:t xml:space="preserve"> Civil society warns the administrative delay has real effects , increased minority stress, absenteeism and dropouts among LGBTQI+ learners. </w:t>
      </w:r>
      <w:r/>
    </w:p>
    <w:p>
      <w:pPr>
        <w:pStyle w:val="ListBullet"/>
        <w:spacing w:line="240" w:lineRule="auto"/>
        <w:ind w:left="720"/>
      </w:pPr>
      <w:r/>
      <w:r>
        <w:rPr>
          <w:b/>
        </w:rPr>
        <w:t>Non-binding confusion:</w:t>
      </w:r>
      <w:r>
        <w:t xml:space="preserve"> Framing the guidance as “non-binding” risks implying constitutional rights are optional; advocates want a firm implementation timeline. </w:t>
      </w:r>
      <w:r/>
    </w:p>
    <w:p>
      <w:pPr>
        <w:pStyle w:val="ListBullet"/>
        <w:spacing w:line="240" w:lineRule="auto"/>
        <w:ind w:left="720"/>
      </w:pPr>
      <w:r/>
      <w:r>
        <w:rPr>
          <w:b/>
        </w:rPr>
        <w:t>Practical wins:</w:t>
      </w:r>
      <w:r>
        <w:t xml:space="preserve"> Simple measures , optional pronoun badges, inclusive language in assemblies, clear anti-bullying responses , make campuses feel safer and less performative.</w:t>
      </w:r>
      <w:r/>
      <w:r/>
    </w:p>
    <w:p>
      <w:pPr>
        <w:pStyle w:val="Heading2"/>
      </w:pPr>
      <w:r>
        <w:t>A seven-year wait that shapes a child’s whole school life</w:t>
      </w:r>
      <w:r/>
    </w:p>
    <w:p>
      <w:r/>
      <w:r>
        <w:t>Seven years is practically a learner’s entire journey from primary to matric, and in those years small daily harms add up into real setbacks. According to civil society groups, the DBE’s slow progress leaves schools without a national blueprint to respond consistently to discrimination. That’s not an abstract legal issue; it’s about whether a child feels safe to attend class, ask questions or be themselves. Parents and advocates want a clear timetable for publication so the uncertainty stops costing kids their education and wellbeing.</w:t>
      </w:r>
      <w:r/>
    </w:p>
    <w:p>
      <w:pPr>
        <w:pStyle w:val="Heading2"/>
      </w:pPr>
      <w:r>
        <w:t>When national policy stalls, schools improvise</w:t>
      </w:r>
      <w:r/>
    </w:p>
    <w:p>
      <w:r/>
      <w:r>
        <w:t>While the DBE finalises policy, schools such as Westerford High have quietly adopted practical steps: neutral uniform options, standardised hair and jewellery rules, and optional pronoun badges. Teachers report the unfamiliar quickly becomes familiar, and those small, normalising changes reshape school life more than any single pronouncement could. The lesson for other schools is simple , you don’t need a national act to start making your site less hostile; you need commitment and consistency.</w:t>
      </w:r>
      <w:r/>
    </w:p>
    <w:p>
      <w:pPr>
        <w:pStyle w:val="Heading2"/>
      </w:pPr>
      <w:r>
        <w:t>The “non-binding” label complicates things</w:t>
      </w:r>
      <w:r/>
    </w:p>
    <w:p>
      <w:r/>
      <w:r>
        <w:t>Officials have described the forthcoming guidelines as non-binding operational guidance, intended to help schools rather than impose rules. But advocacy groups caution that wording risks suggesting constitutional protections are discretionary. In practice, clarity matters: schools need operational steps , how to handle bullying reports, privacy around sex characteristics, uniform disputes , not just reassurance that rights exist on paper. A timetable for rollout would help provinces move from ad hoc solutions to standard practice.</w:t>
      </w:r>
      <w:r/>
    </w:p>
    <w:p>
      <w:pPr>
        <w:pStyle w:val="Heading2"/>
      </w:pPr>
      <w:r>
        <w:t>What inclusive practice looks like on the ground</w:t>
      </w:r>
      <w:r/>
    </w:p>
    <w:p>
      <w:r/>
      <w:r>
        <w:t>Practical inclusion tends to be low-drama: gender-neutral language in assemblies, allowing pupils to choose uniform options, and student-run societies that host conversations. Westerford’s Plus society, for instance, is run by pupils and creates weekly spaces to discuss identity and safety. Those peer-led structures do more than signal goodwill; they teach incoming cohorts how to behave and model everyday respect. Schools that commit to ongoing education say the most important measure is that pupils believe their peers won’t humiliate them online or in corridors.</w:t>
      </w:r>
      <w:r/>
    </w:p>
    <w:p>
      <w:pPr>
        <w:pStyle w:val="Heading2"/>
      </w:pPr>
      <w:r>
        <w:t>How parents and schools can act now</w:t>
      </w:r>
      <w:r/>
    </w:p>
    <w:p>
      <w:r/>
      <w:r>
        <w:t>If you’re a parent worried about a child’s safety, ask your school about existing anti-bullying procedures, confidentiality rules and whether there are pupil-led support groups. Schools can start with modest, evidence-backed steps: uniform flexibility, private reporting channels, staff training on pronouns and respectful language, and clear responses to harassment. These moves are inexpensive, concrete and immediately protective , exactly what learners need while national guidance is finalised.</w:t>
      </w:r>
      <w:r/>
    </w:p>
    <w:p>
      <w:r/>
      <w:r>
        <w:t>It’s a small operational shift that can make every school day safer for a child.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https://www.dailymaverick.co.za/article/2026-08-05-dbes-guidelines-to-protect-lgbtqi-pupils-still-not-done-after-7-years/</w:t>
        </w:r>
      </w:hyperlink>
      <w:r>
        <w:t xml:space="preserve"> - Please view link - unable to able to access data</w:t>
      </w:r>
      <w:r/>
    </w:p>
    <w:p>
      <w:pPr>
        <w:pStyle w:val="ListNumber"/>
        <w:spacing w:line="240" w:lineRule="auto"/>
        <w:ind w:left="720"/>
      </w:pPr>
      <w:r/>
      <w:hyperlink r:id="rId10">
        <w:r>
          <w:rPr>
            <w:color w:val="0000EE"/>
            <w:u w:val="single"/>
          </w:rPr>
          <w:t>https://www.iol.co.za/news/south-africa/2026-07-11-controversy-erupts-over-pride-flag-at-bishops-diocesan-college/</w:t>
        </w:r>
      </w:hyperlink>
      <w:r>
        <w:t xml:space="preserve"> - An article detailing the controversy at Bishops Diocesan College in Cape Town over the flying of the Pride flag. The Old Diocesan Committee (ODC) requested the school council to restrict flag displays to the South African, Bishops, and St George’s flags, expressing concerns that additional flags, like the Pride flag, could divide the community. The ODC emphasized that the Pride flag, flown during Pride Month, could be seen as aligning the school with specific causes, potentially leading to divisiveness. The article also highlights responses from alumni and parents supporting the inclusion of the Pride flag as a symbol of acceptance and safety for LGBTQI+ students. (</w:t>
      </w:r>
      <w:hyperlink r:id="rId16">
        <w:r>
          <w:rPr>
            <w:color w:val="0000EE"/>
            <w:u w:val="single"/>
          </w:rPr>
          <w:t>iol.co.za</w:t>
        </w:r>
      </w:hyperlink>
      <w:r>
        <w:t>)</w:t>
      </w:r>
      <w:r/>
    </w:p>
    <w:p>
      <w:pPr>
        <w:pStyle w:val="ListNumber"/>
        <w:spacing w:line="240" w:lineRule="auto"/>
        <w:ind w:left="720"/>
      </w:pPr>
      <w:r/>
      <w:hyperlink r:id="rId11">
        <w:r>
          <w:rPr>
            <w:color w:val="0000EE"/>
            <w:u w:val="single"/>
          </w:rPr>
          <w:t>https://www.iol.co.za/capeargus/news/2026-07-12-bishops-diocesan-college-faces-backlash-over-pride-flag-controversy/</w:t>
        </w:r>
      </w:hyperlink>
      <w:r>
        <w:t xml:space="preserve"> - This piece discusses the backlash faced by Bishops Diocesan College following the ODC's request to remove the Pride flag. The article presents perspectives from various stakeholders, including alumni and parents, who support the school's decision to fly the Pride flag as a gesture of inclusion. It also touches upon the broader debate within the school community regarding tradition versus inclusivity, highlighting differing opinions on the matter. (</w:t>
      </w:r>
      <w:hyperlink r:id="rId17">
        <w:r>
          <w:rPr>
            <w:color w:val="0000EE"/>
            <w:u w:val="single"/>
          </w:rPr>
          <w:t>iol.co.za</w:t>
        </w:r>
      </w:hyperlink>
      <w:r>
        <w:t>)</w:t>
      </w:r>
      <w:r/>
    </w:p>
    <w:p>
      <w:pPr>
        <w:pStyle w:val="ListNumber"/>
        <w:spacing w:line="240" w:lineRule="auto"/>
        <w:ind w:left="720"/>
      </w:pPr>
      <w:r/>
      <w:hyperlink r:id="rId14">
        <w:r>
          <w:rPr>
            <w:color w:val="0000EE"/>
            <w:u w:val="single"/>
          </w:rPr>
          <w:t>https://www.education.gov.za/Home/ComprehensiveSexualityEducation.aspx</w:t>
        </w:r>
      </w:hyperlink>
      <w:r>
        <w:t xml:space="preserve"> - The Department of Basic Education's page on Comprehensive Sexuality Education (CSE) outlines its introduction in 2000 within Life Orientation and Life Skills subjects. CSE aims to provide scientifically accurate information and build positive values to help young people navigate adulthood safely. The page emphasizes that CSE is not about teaching sexual behavior but about understanding concepts related to sexuality, sexual behavior, and leading healthy lives. It also addresses the importance of CSE in the context of challenges like HIV/AIDS, teenage pregnancy, and gender-based violence. (</w:t>
      </w:r>
      <w:hyperlink r:id="rId18">
        <w:r>
          <w:rPr>
            <w:color w:val="0000EE"/>
            <w:u w:val="single"/>
          </w:rPr>
          <w:t>education.gov.za</w:t>
        </w:r>
      </w:hyperlink>
      <w:r>
        <w:t>)</w:t>
      </w:r>
      <w:r/>
    </w:p>
    <w:p>
      <w:pPr>
        <w:pStyle w:val="ListNumber"/>
        <w:spacing w:line="240" w:lineRule="auto"/>
        <w:ind w:left="720"/>
      </w:pPr>
      <w:r/>
      <w:hyperlink r:id="rId15">
        <w:r>
          <w:rPr>
            <w:color w:val="0000EE"/>
            <w:u w:val="single"/>
          </w:rPr>
          <w:t>https://www.gov.za/about-sa/education</w:t>
        </w:r>
      </w:hyperlink>
      <w:r>
        <w:t xml:space="preserve"> - An overview of South Africa's education system provided by the government. It highlights the right to basic education for all South Africans, as mandated by the Constitution. The page details the Department of Basic Education's role in monitoring and assessing education standards across the country, ensuring compliance with constitutional provisions and national education policies. It underscores the importance of developing the skills and knowledge of the nation's residents for the collective benefit. (</w:t>
      </w:r>
      <w:hyperlink r:id="rId19">
        <w:r>
          <w:rPr>
            <w:color w:val="0000EE"/>
            <w:u w:val="single"/>
          </w:rPr>
          <w:t>gov.za</w:t>
        </w:r>
      </w:hyperlink>
      <w:r>
        <w:t>)</w:t>
      </w:r>
      <w:r/>
    </w:p>
    <w:p>
      <w:pPr>
        <w:pStyle w:val="ListNumber"/>
        <w:spacing w:line="240" w:lineRule="auto"/>
        <w:ind w:left="720"/>
      </w:pPr>
      <w:r/>
      <w:hyperlink r:id="rId13">
        <w:r>
          <w:rPr>
            <w:color w:val="0000EE"/>
            <w:u w:val="single"/>
          </w:rPr>
          <w:t>https://www.education.gov.za/AboutUs/AboutDBE.aspx</w:t>
        </w:r>
      </w:hyperlink>
      <w:r>
        <w:t xml:space="preserve"> - The Department of Basic Education's 'About Us' page outlines its formation following the split of the former National Department of Education into two entities: the Department of Basic Education and the Department of Higher Education and Training. The DBE focuses on all schools from Grade R to Grade 12, including adult literacy programs. Its mission is to provide leadership in establishing a South African education system for the 21st century, aiming to develop, maintain, and support a modern education system. (</w:t>
      </w:r>
      <w:hyperlink r:id="rId20">
        <w:r>
          <w:rPr>
            <w:color w:val="0000EE"/>
            <w:u w:val="single"/>
          </w:rPr>
          <w:t>education.gov.za</w:t>
        </w:r>
      </w:hyperlink>
      <w:r>
        <w:t>)</w:t>
      </w:r>
      <w:r/>
    </w:p>
    <w:p>
      <w:pPr>
        <w:pStyle w:val="ListNumber"/>
        <w:spacing w:line="240" w:lineRule="auto"/>
        <w:ind w:left="720"/>
      </w:pPr>
      <w:r/>
      <w:hyperlink r:id="rId12">
        <w:r>
          <w:rPr>
            <w:color w:val="0000EE"/>
            <w:u w:val="single"/>
          </w:rPr>
          <w:t>https://www.gov.za/news/media-statements/gender-equality-congratulates-department-basic-education-national-guideline</w:t>
        </w:r>
      </w:hyperlink>
      <w:r>
        <w:t xml:space="preserve"> - A media statement from the Commission for Gender Equality congratulating the Department of Basic Education on its National Guideline on School Uniforms. The statement emphasizes the need for a human rights approach to protect LGBTQI+ students from bullying and discrimination. It highlights instances of homophobic bullying in South African schools and calls for the Department to redraft existing guidelines to align with rights to human dignity, education, and freedom of expression. (</w:t>
      </w:r>
      <w:hyperlink r:id="rId21">
        <w:r>
          <w:rPr>
            <w:color w:val="0000EE"/>
            <w:u w:val="single"/>
          </w:rPr>
          <w:t>gov.za</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maverick.co.za/article/2026-08-05-dbes-guidelines-to-protect-lgbtqi-pupils-still-not-done-after-7-years/" TargetMode="External"/><Relationship Id="rId10" Type="http://schemas.openxmlformats.org/officeDocument/2006/relationships/hyperlink" Target="https://www.iol.co.za/news/south-africa/2026-07-11-controversy-erupts-over-pride-flag-at-bishops-diocesan-college/" TargetMode="External"/><Relationship Id="rId11" Type="http://schemas.openxmlformats.org/officeDocument/2006/relationships/hyperlink" Target="https://www.iol.co.za/capeargus/news/2026-07-12-bishops-diocesan-college-faces-backlash-over-pride-flag-controversy/" TargetMode="External"/><Relationship Id="rId12" Type="http://schemas.openxmlformats.org/officeDocument/2006/relationships/hyperlink" Target="https://www.gov.za/news/media-statements/gender-equality-congratulates-department-basic-education-national-guideline" TargetMode="External"/><Relationship Id="rId13" Type="http://schemas.openxmlformats.org/officeDocument/2006/relationships/hyperlink" Target="https://www.education.gov.za/AboutUs/AboutDBE.aspx" TargetMode="External"/><Relationship Id="rId14" Type="http://schemas.openxmlformats.org/officeDocument/2006/relationships/hyperlink" Target="https://www.education.gov.za/Home/ComprehensiveSexualityEducation.aspx" TargetMode="External"/><Relationship Id="rId15" Type="http://schemas.openxmlformats.org/officeDocument/2006/relationships/hyperlink" Target="https://www.gov.za/about-sa/education" TargetMode="External"/><Relationship Id="rId16" Type="http://schemas.openxmlformats.org/officeDocument/2006/relationships/hyperlink" Target="https://iol.co.za/news/south-africa/2026-07-11-controversy-erupts-over-pride-flag-at-bishops-diocesan-college/?utm_source=openai" TargetMode="External"/><Relationship Id="rId17" Type="http://schemas.openxmlformats.org/officeDocument/2006/relationships/hyperlink" Target="https://iol.co.za/capeargus/news/2026-07-12-bishops-diocesan-college-faces-backlash-over-pride-flag-controversy/?utm_source=openai" TargetMode="External"/><Relationship Id="rId18" Type="http://schemas.openxmlformats.org/officeDocument/2006/relationships/hyperlink" Target="https://www.education.gov.za/Home/ComprehensiveSexualityEducation.aspx?utm_source=openai" TargetMode="External"/><Relationship Id="rId19" Type="http://schemas.openxmlformats.org/officeDocument/2006/relationships/hyperlink" Target="https://www.gov.za/about-sa/education?utm_source=openai" TargetMode="External"/><Relationship Id="rId20" Type="http://schemas.openxmlformats.org/officeDocument/2006/relationships/hyperlink" Target="https://www.education.gov.za/AboutUs/AboutDBE.aspx?utm_source=openai" TargetMode="External"/><Relationship Id="rId21" Type="http://schemas.openxmlformats.org/officeDocument/2006/relationships/hyperlink" Target="https://www.gov.za/news/media-statements/gender-equality-congratulates-department-basic-education-national-guidelin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