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Oppression-Based Stress in Queer BIPOC Teens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new research are turning to a clearer picture: queer adolescents who are also Black, Indigenous or people of colour face intersectional oppression-based stressors that are linked to higher post‑traumatic stress symptoms and self‑injury. This national study of 1,009 cisgender queer BIPOC teens explains who is most affected, what outness means, and why it matters for mental‑health support.</w:t>
      </w:r>
      <w:r/>
    </w:p>
    <w:p>
      <w:r/>
      <w:r>
        <w:t>Essential Takeaways</w:t>
      </w:r>
      <w:r/>
      <w:r/>
    </w:p>
    <w:p>
      <w:pPr>
        <w:pStyle w:val="ListBullet"/>
        <w:spacing w:line="240" w:lineRule="auto"/>
        <w:ind w:left="720"/>
      </w:pPr>
      <w:r/>
      <w:r>
        <w:rPr>
          <w:b/>
        </w:rPr>
        <w:t>Large, focused sample:</w:t>
      </w:r>
      <w:r>
        <w:t xml:space="preserve"> 1,009 cisgender queer BIPOC adolescents (ages 14–17) were analysed, giving weight to intersectional findings.</w:t>
      </w:r>
      <w:r/>
    </w:p>
    <w:p>
      <w:pPr>
        <w:pStyle w:val="ListBullet"/>
        <w:spacing w:line="240" w:lineRule="auto"/>
        <w:ind w:left="720"/>
      </w:pPr>
      <w:r/>
      <w:r>
        <w:rPr>
          <w:b/>
        </w:rPr>
        <w:t>High exposure and symptoms:</w:t>
      </w:r>
      <w:r>
        <w:t xml:space="preserve"> Nearly three‑quarters reported lifetime intersectional oppression exposure and 70% reported clinically relevant posttraumatic stress symptoms; 42% had past‑year suicidal ideation.</w:t>
      </w:r>
      <w:r/>
    </w:p>
    <w:p>
      <w:pPr>
        <w:pStyle w:val="ListBullet"/>
        <w:spacing w:line="240" w:lineRule="auto"/>
        <w:ind w:left="720"/>
      </w:pPr>
      <w:r/>
      <w:r>
        <w:rPr>
          <w:b/>
        </w:rPr>
        <w:t>Outness isn’t purely protective:</w:t>
      </w:r>
      <w:r>
        <w:t xml:space="preserve"> Greater disclosure of LGBTQ+ identity (outness) was associated with higher PTSS and higher odds of suicide behaviours and nonsuicidal self‑injury.</w:t>
      </w:r>
      <w:r/>
    </w:p>
    <w:p>
      <w:pPr>
        <w:pStyle w:val="ListBullet"/>
        <w:spacing w:line="240" w:lineRule="auto"/>
        <w:ind w:left="720"/>
      </w:pPr>
      <w:r/>
      <w:r>
        <w:rPr>
          <w:b/>
        </w:rPr>
        <w:t>Outness did not moderate effects:</w:t>
      </w:r>
      <w:r>
        <w:t xml:space="preserve"> Being out did not weaken or strengthen the link between oppression‑based stressors and trauma or self‑harm in this sample.</w:t>
      </w:r>
      <w:r/>
    </w:p>
    <w:p>
      <w:pPr>
        <w:pStyle w:val="ListBullet"/>
        <w:spacing w:line="240" w:lineRule="auto"/>
        <w:ind w:left="720"/>
      </w:pPr>
      <w:r/>
      <w:r>
        <w:rPr>
          <w:b/>
        </w:rPr>
        <w:t>Practice note:</w:t>
      </w:r>
      <w:r>
        <w:t xml:space="preserve"> Clinicians and schools should treat intersectional oppression as a trauma risk and include culturally affirming, safety‑focused supports.</w:t>
      </w:r>
      <w:r/>
      <w:r/>
    </w:p>
    <w:p>
      <w:pPr>
        <w:pStyle w:val="Heading2"/>
      </w:pPr>
      <w:r>
        <w:t>A startling picture: intersectional oppression looks like trauma</w:t>
      </w:r>
      <w:r/>
    </w:p>
    <w:p>
      <w:r/>
      <w:r>
        <w:t>The headline result is simple and sobering: intersectional oppression‑based stressors, think cisheterosexism within one’s own racial or ethnic community, racism in queer spaces and similar harms, are tied to higher posttraumatic stress symptoms and to self‑injurious thoughts and behaviours. The sample felt it: lifetime OBS exposure was reported by about 75% and past‑month exposure by nearly two‑thirds. That’s a gritty, human detail that makes the statistics feel close and urgent.</w:t>
      </w:r>
      <w:r/>
    </w:p>
    <w:p>
      <w:r/>
      <w:r>
        <w:t>This study follows intersectional frameworks that treat overlapping systems of discrimination as cumulative stressors. According to the authors, these experiences can derail developmental processes, create shame, and operate like chronic traumatic stress, so the mental‑health signal shouldn’t surprise us, even if its scale does.</w:t>
      </w:r>
      <w:r/>
    </w:p>
    <w:p>
      <w:pPr>
        <w:pStyle w:val="Heading2"/>
      </w:pPr>
      <w:r>
        <w:t>Who was studied and why the sample matters</w:t>
      </w:r>
      <w:r/>
    </w:p>
    <w:p>
      <w:r/>
      <w:r>
        <w:t>The research took a national, online sample of cisgender queer adolescents aged 14–17 and then focused on the 1,009 who identified as BIPOC. The group was diverse: multiracial, Black, Asian American/Pacific Islander, Native American and Latino/Hispanic young people were represented, and half identified as plurisexual. Most participants were already out to at least one person.</w:t>
      </w:r>
      <w:r/>
    </w:p>
    <w:p>
      <w:r/>
      <w:r>
        <w:t>Because the analysis specifically excluded white queer teens and transgender/gender‑diverse youth, the findings zero in on the intersection of race/ethnicity and queer identity among cisgender adolescents. That focus is useful for policy and clinical planning, but it also means the results don’t capture all LGBTQ+ youths’ experiences. The authors note rural adolescents were under‑represented, which may understate harms in less resourced areas.</w:t>
      </w:r>
      <w:r/>
    </w:p>
    <w:p>
      <w:pPr>
        <w:pStyle w:val="Heading2"/>
      </w:pPr>
      <w:r>
        <w:t>Outness: complicated, sometimes costly, rarely one‑dimensional</w:t>
      </w:r>
      <w:r/>
    </w:p>
    <w:p>
      <w:r/>
      <w:r>
        <w:t>You’d expect being out to deliver affirmation and relief, but the results show a more complex reality. Higher outness correlated with greater PTSS and with higher odds of serious suicide outcomes and nonsuicidal self‑injury. The measure used captured the number of people aware of a young person’s sexual identity across family, peers and educators, which is useful but blunt.</w:t>
      </w:r>
      <w:r/>
    </w:p>
    <w:p>
      <w:r/>
      <w:r>
        <w:t>The study’s take: outness can bring social support and joy, but in contexts where family or community safety is shaky, or where queer youth face racism in LGBTQ+ spaces, coming out can add a stress layer rather than reduce it. Importantly, outness didn’t moderate the harm caused by oppression‑based stressors; it didn’t buffer nor amplify those links in the models tested. That suggests outness and OBS may operate on parallel, damaging pathways.</w:t>
      </w:r>
      <w:r/>
    </w:p>
    <w:p>
      <w:pPr>
        <w:pStyle w:val="Heading2"/>
      </w:pPr>
      <w:r>
        <w:t>Practical advice for parents, schools and clinicians</w:t>
      </w:r>
      <w:r/>
    </w:p>
    <w:p>
      <w:r/>
      <w:r>
        <w:t>The findings suggest several actionable steps: - Screen for intersectional stressors when assessing trauma and suicide risk; ask about experiences both within racial/ethnic communities and within queer spaces. - Don’t assume disclosure equals safety, outness can be stressful in unsafe environments. Ask where and to whom someone is out before assuming support. - Prioritise culturally affirming, trauma‑informed care that addresses racism and heterosexism together, not as separate issues. - Build safe places in schools: visible, enforced anti‑bullying policies plus staff training that addresses both racism and LGBTQ+ stigma can help. - For clinicians, include routine screening for NSSI and suicidal planning, and consider social‑safety planning around disclosure decisions.</w:t>
      </w:r>
      <w:r/>
    </w:p>
    <w:p>
      <w:pPr>
        <w:pStyle w:val="Heading2"/>
      </w:pPr>
      <w:r>
        <w:t>Limitations and what to research next</w:t>
      </w:r>
      <w:r/>
    </w:p>
    <w:p>
      <w:r/>
      <w:r>
        <w:t>The study is valuable but not exhaustive. It focused on cisgender adolescents and did not capture transgender or non‑binary youths’ intersectional experiences, which are often even more perilous. The measure of OBS didn’t differentiate between one‑off incidents and chronic exposure, and the cross‑sectional design limits causal claims.</w:t>
      </w:r>
      <w:r/>
    </w:p>
    <w:p>
      <w:r/>
      <w:r>
        <w:t>Future research should use more nuanced measures of outness, contextual, relational and safety‑based, and follow adolescents over time to see how exposure, disclosure decisions and supports interact. Studies that engage rural youth and larger samples for subgroup analysis by specific racial/ethnic identity would also add depth.</w:t>
      </w:r>
      <w:r/>
    </w:p>
    <w:p>
      <w:pPr>
        <w:pStyle w:val="Heading2"/>
      </w:pPr>
      <w:r>
        <w:t>Why this matters now</w:t>
      </w:r>
      <w:r/>
    </w:p>
    <w:p>
      <w:r/>
      <w:r>
        <w:t>These findings shift the conversation from individual coping strategies to structural responsibility. According to the authors, intersectional oppression functions as a potent stressor linked to trauma and serious self‑harm among queer BIPOC teens. That’s not just an academic point, it's a public‑health call to build safer schools, better mental‑health access, and policies that reduce systemic harms rather than asking young people to simply be more resilient.</w:t>
      </w:r>
      <w:r/>
    </w:p>
    <w:p>
      <w:r/>
      <w:r>
        <w:t>It's a small change in approach that could make every support a little more protective.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[4]</w:t>
        </w:r>
      </w:hyperlink>
      <w:r>
        <w:t xml:space="preserve">- Paragraph 7: </w:t>
      </w:r>
      <w:hyperlink r:id="rId13">
        <w:r>
          <w:rPr>
            <w:color w:val="0000EE"/>
            <w:u w:val="single"/>
          </w:rPr>
          <w:t>[5]</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https://onlinelibrary.wiley.com/doi/10.1002/jts.70069?af=R</w:t>
        </w:r>
      </w:hyperlink>
      <w:r>
        <w:t xml:space="preserve"> - Please view link - unable to able to access data</w:t>
      </w:r>
      <w:r/>
    </w:p>
    <w:p>
      <w:pPr>
        <w:pStyle w:val="ListNumber"/>
        <w:spacing w:line="240" w:lineRule="auto"/>
        <w:ind w:left="720"/>
      </w:pPr>
      <w:r/>
      <w:hyperlink r:id="rId10">
        <w:r>
          <w:rPr>
            <w:color w:val="0000EE"/>
            <w:u w:val="single"/>
          </w:rPr>
          <w:t>https://onlinelibrary.wiley.com/doi/10.1002/jts.70069</w:t>
        </w:r>
      </w:hyperlink>
      <w:r>
        <w:t xml:space="preserve"> - This study examines the impact of oppression-based stressors (OBS) on posttraumatic stress symptoms (PTSS) and self-injurious thoughts and behaviors (SITB) among queer Black, Indigenous, and people of color (BIPOC) adolescents. The research found that higher exposure to OBS and greater identity outness were significantly associated with increased PTSS and a higher likelihood of suicidal ideation, planning, attempts, and nonsuicidal self-injury. The study suggests that intersectional OBS may serve as a risk factor for PTSS and severe levels of SITB among queer BIPOC adolescents, highlighting the need for further research to identify protective factors against these negative mental health outcomes.</w:t>
      </w:r>
      <w:r/>
    </w:p>
    <w:p>
      <w:pPr>
        <w:pStyle w:val="ListNumber"/>
        <w:spacing w:line="240" w:lineRule="auto"/>
        <w:ind w:left="720"/>
      </w:pPr>
      <w:r/>
      <w:hyperlink r:id="rId12">
        <w:r>
          <w:rPr>
            <w:color w:val="0000EE"/>
            <w:u w:val="single"/>
          </w:rPr>
          <w:t>https://pubmed.ncbi.nlm.nih.gov/38973422/</w:t>
        </w:r>
      </w:hyperlink>
      <w:r>
        <w:t xml:space="preserve"> - This article discusses the associations between intersectional oppression-based stress and alcohol use among sexual and gender minority adolescents who are Black, Indigenous, and people of color (BIPOC). The study highlights that experiences of oppression, such as heterosexism, cissexism, and racism, contribute to alcohol use among queer and transgender BIPOC adolescents. The research underscores the importance of considering the unique and intersectional forms of oppression-based stress that these adolescents experience, suggesting that addressing these factors is crucial for understanding and mitigating alcohol use disparities in this population.</w:t>
      </w:r>
      <w:r/>
    </w:p>
    <w:p>
      <w:pPr>
        <w:pStyle w:val="ListNumber"/>
        <w:spacing w:line="240" w:lineRule="auto"/>
        <w:ind w:left="720"/>
      </w:pPr>
      <w:r/>
      <w:hyperlink r:id="rId14">
        <w:r>
          <w:rPr>
            <w:color w:val="0000EE"/>
            <w:u w:val="single"/>
          </w:rPr>
          <w:t>https://pubmed.ncbi.nlm.nih.gov/41059482/</w:t>
        </w:r>
      </w:hyperlink>
      <w:r>
        <w:t xml:space="preserve"> - This study explores the daily experiences of oppression-based stress among sexual and gender minority adolescents through qualitative diary entries. The research highlights how both the presence of threats and the absence of safety signals can negatively impact adolescents' safety schemas and contribute to identity-related stigma. The findings suggest that oppression-based stressors, including discrimination and lack of social support, significantly affect the mental health and well-being of these adolescents, emphasizing the need for supportive environments and interventions to mitigate these stressors.</w:t>
      </w:r>
      <w:r/>
    </w:p>
    <w:p>
      <w:pPr>
        <w:pStyle w:val="ListNumber"/>
        <w:spacing w:line="240" w:lineRule="auto"/>
        <w:ind w:left="720"/>
      </w:pPr>
      <w:r/>
      <w:hyperlink r:id="rId13">
        <w:r>
          <w:rPr>
            <w:color w:val="0000EE"/>
            <w:u w:val="single"/>
          </w:rPr>
          <w:t>https://pubmed.ncbi.nlm.nih.gov/41525370/</w:t>
        </w:r>
      </w:hyperlink>
      <w:r>
        <w:t xml:space="preserve"> - This research investigates the experiences of intersectional proximal minority stressors among queer, transgender, and nonbinary people of color. The study identifies and explores the unique forms of stress these individuals face due to intersecting systems of oppression, including racism, cissexism, and heterosexism. The findings highlight the compounded impact of these stressors on mental health, underscoring the necessity for interventions that address the multifaceted nature of minority stress in this population.</w:t>
      </w:r>
      <w:r/>
    </w:p>
    <w:p>
      <w:pPr>
        <w:pStyle w:val="ListNumber"/>
        <w:spacing w:line="240" w:lineRule="auto"/>
        <w:ind w:left="720"/>
      </w:pPr>
      <w:r/>
      <w:hyperlink r:id="rId15">
        <w:r>
          <w:rPr>
            <w:color w:val="0000EE"/>
            <w:u w:val="single"/>
          </w:rPr>
          <w:t>https://www.researchgate.net/publication/383834387_Oppression-Based_Stress_and_Alcohol_Inequities_Among_Sexual_and_Gender_Minority_People_An_Intersectional_Multilevel_Framework</w:t>
        </w:r>
      </w:hyperlink>
      <w:r>
        <w:t xml:space="preserve"> - This article presents an intersectional multilevel framework to understand how oppression-based stress contributes to alcohol use disparities among sexual and gender minority people. The framework posits that experiences of oppression, such as heterosexism, cissexism, and racism, serve as chronic stressors that influence alcohol use behaviors. The study emphasizes the importance of considering the unique and intersecting forms of oppression that sexual and gender minority individuals experience to develop effective interventions addressing alcohol use inequities.</w:t>
      </w:r>
      <w:r/>
    </w:p>
    <w:p>
      <w:pPr>
        <w:pStyle w:val="ListNumber"/>
        <w:spacing w:line="240" w:lineRule="auto"/>
        <w:ind w:left="720"/>
      </w:pPr>
      <w:r/>
      <w:hyperlink r:id="rId11">
        <w:r>
          <w:rPr>
            <w:color w:val="0000EE"/>
            <w:u w:val="single"/>
          </w:rPr>
          <w:t>https://www.deepdyve.com/lp/wiley/oppression-based-stressors-posttraumatic-stress-symptoms-and-self-MXpDZoo0I4</w:t>
        </w:r>
      </w:hyperlink>
      <w:r>
        <w:t xml:space="preserve"> - This study examines the associations among intersectional oppression-based stressors, posttraumatic stress symptoms (PTSS), and self-injurious thoughts and behaviors (SITB) among queer adolescents of color. The research found that higher exposure to oppression-based stressors and greater identity outness were significantly associated with increased PTSS and a higher likelihood of suicidal ideation, planning, attempts, and nonsuicidal self-injury. The study suggests that intersectional oppression-based stressors may serve as a risk factor for PTSS and severe levels of SITB among queer adolescents of color, highlighting the need for further research to identify protective factors against these negative mental health outcomes.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nlinelibrary.wiley.com/doi/10.1002/jts.70069?af=R" TargetMode="External"/><Relationship Id="rId10" Type="http://schemas.openxmlformats.org/officeDocument/2006/relationships/hyperlink" Target="https://onlinelibrary.wiley.com/doi/10.1002/jts.70069" TargetMode="External"/><Relationship Id="rId11" Type="http://schemas.openxmlformats.org/officeDocument/2006/relationships/hyperlink" Target="https://www.deepdyve.com/lp/wiley/oppression-based-stressors-posttraumatic-stress-symptoms-and-self-MXpDZoo0I4" TargetMode="External"/><Relationship Id="rId12" Type="http://schemas.openxmlformats.org/officeDocument/2006/relationships/hyperlink" Target="https://pubmed.ncbi.nlm.nih.gov/38973422/" TargetMode="External"/><Relationship Id="rId13" Type="http://schemas.openxmlformats.org/officeDocument/2006/relationships/hyperlink" Target="https://pubmed.ncbi.nlm.nih.gov/41525370/" TargetMode="External"/><Relationship Id="rId14" Type="http://schemas.openxmlformats.org/officeDocument/2006/relationships/hyperlink" Target="https://pubmed.ncbi.nlm.nih.gov/41059482/" TargetMode="External"/><Relationship Id="rId15" Type="http://schemas.openxmlformats.org/officeDocument/2006/relationships/hyperlink" Target="https://www.researchgate.net/publication/383834387_Oppression-Based_Stress_and_Alcohol_Inequities_Among_Sexual_and_Gender_Minority_People_An_Intersectional_Multilevel_Frame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