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Guide to LGBTQI Activism in the Church of England Today</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Spotlighting a long campaign, readers are looking anew at how lesbian, gay, bisexual, trans, queer and intersex Anglicans and their allies built networks, groups and campaigns across dioceses , and why pressing bishops matters now if the Marriage Canon is to change.</w:t>
      </w:r>
      <w:r/>
    </w:p>
    <w:p>
      <w:r/>
      <w:r>
        <w:t>Essential Takeaways</w:t>
      </w:r>
      <w:r/>
      <w:r/>
    </w:p>
    <w:p>
      <w:pPr>
        <w:pStyle w:val="ListBullet"/>
        <w:spacing w:line="240" w:lineRule="auto"/>
        <w:ind w:left="720"/>
      </w:pPr>
      <w:r/>
      <w:r>
        <w:rPr>
          <w:b/>
        </w:rPr>
        <w:t>Long movement:</w:t>
      </w:r>
      <w:r>
        <w:t xml:space="preserve"> Grassroots groups from the 1970s onwards have created local networks that kept LGBTQI people visible and supported in Anglican life.</w:t>
      </w:r>
      <w:r/>
    </w:p>
    <w:p>
      <w:pPr>
        <w:pStyle w:val="ListBullet"/>
        <w:spacing w:line="240" w:lineRule="auto"/>
        <w:ind w:left="720"/>
      </w:pPr>
      <w:r/>
      <w:r>
        <w:rPr>
          <w:b/>
        </w:rPr>
        <w:t>Key organisations:</w:t>
      </w:r>
      <w:r>
        <w:t xml:space="preserve"> Gay Christian Movement, Changing Attitude, Inclusive Church and OneBodyOneFaith each shaped strategy, momentum and public response.</w:t>
      </w:r>
      <w:r/>
    </w:p>
    <w:p>
      <w:pPr>
        <w:pStyle w:val="ListBullet"/>
        <w:spacing w:line="240" w:lineRule="auto"/>
        <w:ind w:left="720"/>
      </w:pPr>
      <w:r/>
      <w:r>
        <w:rPr>
          <w:b/>
        </w:rPr>
        <w:t>Tactical shift:</w:t>
      </w:r>
      <w:r>
        <w:t xml:space="preserve"> Campaigners now focus on influencing bishops and diocesan representation to amend the Marriage Canon and win same-sex marriage in church.</w:t>
      </w:r>
      <w:r/>
    </w:p>
    <w:p>
      <w:pPr>
        <w:pStyle w:val="ListBullet"/>
        <w:spacing w:line="240" w:lineRule="auto"/>
        <w:ind w:left="720"/>
      </w:pPr>
      <w:r/>
      <w:r>
        <w:rPr>
          <w:b/>
        </w:rPr>
        <w:t>Local muscle:</w:t>
      </w:r>
      <w:r>
        <w:t xml:space="preserve"> Diocesan networks, Open Table communities and Together for the Church of England contacts are the practical levers for change.</w:t>
      </w:r>
      <w:r/>
    </w:p>
    <w:p>
      <w:pPr>
        <w:pStyle w:val="ListBullet"/>
        <w:spacing w:line="240" w:lineRule="auto"/>
        <w:ind w:left="720"/>
      </w:pPr>
      <w:r/>
      <w:r>
        <w:rPr>
          <w:b/>
        </w:rPr>
        <w:t>Sensory cue:</w:t>
      </w:r>
      <w:r>
        <w:t xml:space="preserve"> Expect robust meetings, determined organisers and the odd warm cup of tea at diocesan get-togethers , activism here is quietly social as well as political.</w:t>
      </w:r>
      <w:r/>
      <w:r/>
    </w:p>
    <w:p>
      <w:pPr>
        <w:pStyle w:val="Heading2"/>
      </w:pPr>
      <w:r>
        <w:t>A grassroots beginning that felt quietly revolutionary</w:t>
      </w:r>
      <w:r/>
    </w:p>
    <w:p>
      <w:r/>
      <w:r>
        <w:t>The story really begins in the mid-1970s, when gay Anglicans started meeting openly and creating safe spaces that felt, for many, like a quiet liberation. The Gay Christian Movement, founded in 1975, held a celebratory Holy Communion at St Botolph’s in Aldgate and soon spread local groups and theological reflection. That modest, hopeful tone , a mix of prayerful intent and activist practicality , set the template for decades of work that followed. For anyone choosing where to start now, those parish-level conversations remain a surprisingly effective first step.</w:t>
      </w:r>
      <w:r/>
    </w:p>
    <w:p>
      <w:pPr>
        <w:pStyle w:val="Heading2"/>
      </w:pPr>
      <w:r>
        <w:t>Clergy organising changed the conversation inside churches</w:t>
      </w:r>
      <w:r/>
    </w:p>
    <w:p>
      <w:r/>
      <w:r>
        <w:t>Within a year of GCM, clergy formed their own consultation group, and over time that body widened to include women and trans clergy. Having ordained ministers visible in the debate shifted the dynamics: conversations stopped being purely social and became about ministry, discipline and who could be married or ordained in the Church. Historical records and scholarly reflection show this was decisive , when clergy speak, bishops and synods pay attention. So if you want structural change, strengthening supportive clergy networks still matters.</w:t>
      </w:r>
      <w:r/>
    </w:p>
    <w:p>
      <w:pPr>
        <w:pStyle w:val="Heading2"/>
      </w:pPr>
      <w:r>
        <w:t>Diocesan networks made inclusion practical, not just rhetorical</w:t>
      </w:r>
      <w:r/>
    </w:p>
    <w:p>
      <w:r/>
      <w:r>
        <w:t>Southwark’s 1991 network , born from a diocesan conference moment , is a textbook example of how local organising translated to influence. Meeting new bishops, inviting them to speak, and keeping a steady local presence normalised inclusion at parish and diocesan level. Groups like Inclusive Church and the Open Table Network later tapped into that model, offering practical welcome and pastoral work. If you’re part of a diocese with patchy provision, setting up a regular meeting place or inviting diocesan leaders in can be a surprisingly powerful tactic.</w:t>
      </w:r>
      <w:r/>
    </w:p>
    <w:p>
      <w:pPr>
        <w:pStyle w:val="Heading2"/>
      </w:pPr>
      <w:r>
        <w:t>Campaign organisations evolved , sometimes merging and sometimes fading</w:t>
      </w:r>
      <w:r/>
    </w:p>
    <w:p>
      <w:r/>
      <w:r>
        <w:t>Activism hasn’t been static. Changing Attitude, launched in the mid-1990s, deliberately modelled itself on strong local networks; later mergers produced OneBodyOneFaith in 2015, but that consolidation lost some of the grassroots campaigning edge. Inclusive Church sprang from a mass response to the Jeffrey John episode and showed how online petitions, public meetings and charity structures could amplify a movement. The lesson now is simple: national bodies help with visibility, but local organisational muscle is what changes votes and votes change Canons.</w:t>
      </w:r>
      <w:r/>
    </w:p>
    <w:p>
      <w:pPr>
        <w:pStyle w:val="Heading2"/>
      </w:pPr>
      <w:r>
        <w:t>Why the bishops are the target now , and how to pressure them</w:t>
      </w:r>
      <w:r/>
    </w:p>
    <w:p>
      <w:r/>
      <w:r>
        <w:t>Activists increasingly say the strategic bottleneck is the House of Bishops. Decisions in General Synod and the pace of change , or lack of it , have shown bishops hold the keys for Canon amendment. Together for the Church of England describes itself as a network-building vehicle aimed at getting representation into governance structures; that’s precisely the lever campaigners want to use. Practical tip: work out who represents you on diocesan synod, recruit allies to stand for General Synod, and use diocesan networks to hold bishops publicly accountable.</w:t>
      </w:r>
      <w:r/>
    </w:p>
    <w:p>
      <w:pPr>
        <w:pStyle w:val="Heading2"/>
      </w:pPr>
      <w:r>
        <w:t>What success looks like and how to get there</w:t>
      </w:r>
      <w:r/>
    </w:p>
    <w:p>
      <w:r/>
      <w:r>
        <w:t>Success won’t be a single dramatic moment but a series of steady wins: more open clergy, diocesan networks active and visible, strong General Synod representation and sustained pressure on the Marriage Canon. The resources are mostly there , Open Table groups, Inclusive Church signatories, regional Together contacts , but the trick is co-ordinating them into focused local campaigns. Start by mapping your diocese’s contacts, organising regular meetings, and backing credible candidates for Synod who will prioritise Canon reform.</w:t>
      </w:r>
      <w:r/>
    </w:p>
    <w:p>
      <w:r/>
      <w:r>
        <w:t>It's a small organising shift that could finally turn decades of patient work into changed law and public liturgy.</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3">
        <w:r>
          <w:rPr>
            <w:color w:val="0000EE"/>
            <w:u w:val="single"/>
          </w:rPr>
          <w:t>[7]</w:t>
        </w:r>
      </w:hyperlink>
      <w:r>
        <w:t xml:space="preserve">- Paragraph 3: </w:t>
      </w:r>
      <w:hyperlink r:id="rId14">
        <w:r>
          <w:rPr>
            <w:color w:val="0000EE"/>
            <w:u w:val="single"/>
          </w:rPr>
          <w:t>[5]</w:t>
        </w:r>
      </w:hyperlink>
      <w:r>
        <w:t xml:space="preserve">, </w:t>
      </w:r>
      <w:hyperlink r:id="rId10">
        <w:r>
          <w:rPr>
            <w:color w:val="0000EE"/>
            <w:u w:val="single"/>
          </w:rPr>
          <w:t>[2]</w:t>
        </w:r>
      </w:hyperlink>
      <w:r>
        <w:t xml:space="preserve">- Paragraph 4: </w:t>
      </w:r>
      <w:hyperlink r:id="rId15">
        <w:r>
          <w:rPr>
            <w:color w:val="0000EE"/>
            <w:u w:val="single"/>
          </w:rPr>
          <w:t>[6]</w:t>
        </w:r>
      </w:hyperlink>
      <w:r>
        <w:t xml:space="preserve">, </w:t>
      </w:r>
      <w:hyperlink r:id="rId10">
        <w:r>
          <w:rPr>
            <w:color w:val="0000EE"/>
            <w:u w:val="single"/>
          </w:rPr>
          <w:t>[2]</w:t>
        </w:r>
      </w:hyperlink>
      <w:r>
        <w:t xml:space="preserve">- Paragraph 5: </w:t>
      </w:r>
      <w:hyperlink r:id="rId11">
        <w:r>
          <w:rPr>
            <w:color w:val="0000EE"/>
            <w:u w:val="single"/>
          </w:rPr>
          <w:t>[4]</w:t>
        </w:r>
      </w:hyperlink>
      <w:r>
        <w:t xml:space="preserve">, </w:t>
      </w:r>
      <w:hyperlink r:id="rId10">
        <w:r>
          <w:rPr>
            <w:color w:val="0000EE"/>
            <w:u w:val="single"/>
          </w:rPr>
          <w:t>[2]</w:t>
        </w:r>
      </w:hyperlink>
      <w:r>
        <w:t xml:space="preserve">- Paragraph 6: </w:t>
      </w:r>
      <w:hyperlink r:id="rId12">
        <w:r>
          <w:rPr>
            <w:color w:val="0000EE"/>
            <w:u w:val="single"/>
          </w:rPr>
          <w:t>[3]</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http://www.unadulteratedlove.net/blog/2026/8/5/a-very-brief-history-of-lgbtqi-activism-in-the-c-of-e</w:t>
        </w:r>
      </w:hyperlink>
      <w:r>
        <w:t xml:space="preserve"> - Please view link - unable to able to access data</w:t>
      </w:r>
      <w:r/>
    </w:p>
    <w:p>
      <w:pPr>
        <w:pStyle w:val="ListNumber"/>
        <w:spacing w:line="240" w:lineRule="auto"/>
        <w:ind w:left="720"/>
      </w:pPr>
      <w:r/>
      <w:hyperlink r:id="rId10">
        <w:r>
          <w:rPr>
            <w:color w:val="0000EE"/>
            <w:u w:val="single"/>
          </w:rPr>
          <w:t>https://www.churchofengland.org/resources/living-love-and-faith/about-living-love-and-faith</w:t>
        </w:r>
      </w:hyperlink>
      <w:r>
        <w:t xml:space="preserve"> - The Church of England's 'Living in Love and Faith' (LLF) initiative, launched in 2017, explores questions about identity, sexuality, relationships, and marriage within the Christian faith. The LLF process aims to engage the Church in a journey of listening, discerning, and learning, involving a range of resources and discussions to understand how these issues fit within the broader context of the good news of Jesus Christ. The initiative has led to the development of resources such as the LLF Book, Course, story films, podcasts, and an online library, all designed to facilitate conversations and deepen understanding on these complex topics.</w:t>
      </w:r>
      <w:r/>
    </w:p>
    <w:p>
      <w:pPr>
        <w:pStyle w:val="ListNumber"/>
        <w:spacing w:line="240" w:lineRule="auto"/>
        <w:ind w:left="720"/>
      </w:pPr>
      <w:r/>
      <w:hyperlink r:id="rId12">
        <w:r>
          <w:rPr>
            <w:color w:val="0000EE"/>
            <w:u w:val="single"/>
          </w:rPr>
          <w:t>https://www.churchofengland.org/resources/living-love-and-faith/bishops-response-living-love-and-faith</w:t>
        </w:r>
      </w:hyperlink>
      <w:r>
        <w:t xml:space="preserve"> - In 2023, the Church of England's bishops issued a pastoral letter acknowledging the Church's failure to welcome LGBTQI+ individuals and apologising for the harm caused. The letter recognised the deep divisions within the Church regarding same-sex relationships and proposed a way forward, including the introduction of 'Prayers of Love and Faith'—a suite of prayers and readings for same-sex couples. This response reflects the Church's ongoing journey towards greater inclusion and understanding of LGBTQI+ people within its community.</w:t>
      </w:r>
      <w:r/>
    </w:p>
    <w:p>
      <w:pPr>
        <w:pStyle w:val="ListNumber"/>
        <w:spacing w:line="240" w:lineRule="auto"/>
        <w:ind w:left="720"/>
      </w:pPr>
      <w:r/>
      <w:hyperlink r:id="rId11">
        <w:r>
          <w:rPr>
            <w:color w:val="0000EE"/>
            <w:u w:val="single"/>
          </w:rPr>
          <w:t>https://www.theguardian.com/world/2026/feb/12/church-of-england-general-synod-halts-work-on-lgbtq-equality</w:t>
        </w:r>
      </w:hyperlink>
      <w:r>
        <w:t xml:space="preserve"> - In February 2026, the Church of England's General Synod voted to halt work on LGBTQ+ equality, including discussions on same-sex marriages. The decision acknowledged the distress and pain caused by the Living in Love and Faith process and recognised the inability to reach consensus between conservative and liberal factions within the Church. This move has been met with disappointment from progressive Christians who had hoped for more inclusive changes.</w:t>
      </w:r>
      <w:r/>
    </w:p>
    <w:p>
      <w:pPr>
        <w:pStyle w:val="ListNumber"/>
        <w:spacing w:line="240" w:lineRule="auto"/>
        <w:ind w:left="720"/>
      </w:pPr>
      <w:r/>
      <w:hyperlink r:id="rId14">
        <w:r>
          <w:rPr>
            <w:color w:val="0000EE"/>
            <w:u w:val="single"/>
          </w:rPr>
          <w:t>https://www.euronews.com/2023/01/20/britain-religion-gaymarriage</w:t>
        </w:r>
      </w:hyperlink>
      <w:r>
        <w:t xml:space="preserve"> - In January 2023, the Church of England's bishops apologised to LGBTQI+ individuals for the rejection and hostility they have faced. The apology acknowledged the Church's failure to love LGBTQI+ people as God loves them and affirmed that they are welcome and valued. Despite the apology, the Church maintained its stance against same-sex marriages in its churches, allowing only blessings for same-sex couples following a civil marriage or civil partnership.</w:t>
      </w:r>
      <w:r/>
    </w:p>
    <w:p>
      <w:pPr>
        <w:pStyle w:val="ListNumber"/>
        <w:spacing w:line="240" w:lineRule="auto"/>
        <w:ind w:left="720"/>
      </w:pPr>
      <w:r/>
      <w:hyperlink r:id="rId15">
        <w:r>
          <w:rPr>
            <w:color w:val="0000EE"/>
            <w:u w:val="single"/>
          </w:rPr>
          <w:t>https://en.wikipedia.org/wiki/OneBodyOneFaith</w:t>
        </w:r>
      </w:hyperlink>
      <w:r>
        <w:t xml:space="preserve"> - OneBodyOneFaith, formerly known as the Lesbian and Gay Christian Movement (LGCM), is a UK-based charity that supports LGBTQ+ Christians. Founded in 1976, the movement aimed to help gay Christians find community, support, and theological resources during a time when many churches were hostile towards homosexuality. Over the years, it expanded nationally, establishing local groups in major cities and advocating for a supportive understanding of same-sex relationships within the Church.</w:t>
      </w:r>
      <w:r/>
    </w:p>
    <w:p>
      <w:pPr>
        <w:pStyle w:val="ListNumber"/>
        <w:spacing w:line="240" w:lineRule="auto"/>
        <w:ind w:left="720"/>
      </w:pPr>
      <w:r/>
      <w:hyperlink r:id="rId13">
        <w:r>
          <w:rPr>
            <w:color w:val="0000EE"/>
            <w:u w:val="single"/>
          </w:rPr>
          <w:t>https://ejournals.bc.edu/index.php/orac/article/view/17479</w:t>
        </w:r>
      </w:hyperlink>
      <w:r>
        <w:t xml:space="preserve"> - This academic article examines the ethics, aftermath, and efficacy of OutRage!’s 1994 'outing' of ten Anglican bishops as secretly gay. OutRage!, a British direct-action gay rights group, organised this protest to challenge the Church of England's homophobic rhetoric towards queer clergy. The research assesses whether the 'outing' was ethical and effective, and whether it catalysed real change within the Church, concluding that while the Church's policy towards homosexuality was not affected, the media coverage raised significant awareness both inside and outside the Church.</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www.unadulteratedlove.net/blog/2026/8/5/a-very-brief-history-of-lgbtqi-activism-in-the-c-of-e" TargetMode="External"/><Relationship Id="rId10" Type="http://schemas.openxmlformats.org/officeDocument/2006/relationships/hyperlink" Target="https://www.churchofengland.org/resources/living-love-and-faith/about-living-love-and-faith" TargetMode="External"/><Relationship Id="rId11" Type="http://schemas.openxmlformats.org/officeDocument/2006/relationships/hyperlink" Target="https://www.theguardian.com/world/2026/feb/12/church-of-england-general-synod-halts-work-on-lgbtq-equality" TargetMode="External"/><Relationship Id="rId12" Type="http://schemas.openxmlformats.org/officeDocument/2006/relationships/hyperlink" Target="https://www.churchofengland.org/resources/living-love-and-faith/bishops-response-living-love-and-faith" TargetMode="External"/><Relationship Id="rId13" Type="http://schemas.openxmlformats.org/officeDocument/2006/relationships/hyperlink" Target="https://ejournals.bc.edu/index.php/orac/article/view/17479" TargetMode="External"/><Relationship Id="rId14" Type="http://schemas.openxmlformats.org/officeDocument/2006/relationships/hyperlink" Target="https://www.euronews.com/2023/01/20/britain-religion-gaymarriage" TargetMode="External"/><Relationship Id="rId15" Type="http://schemas.openxmlformats.org/officeDocument/2006/relationships/hyperlink" Target="https://en.wikipedia.org/wiki/OneBodyOneFait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