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chance yet to rebalance NSW hate speech laws — what Alex Greenwich wants next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democracy are watching: influential independent MP Alex Greenwich is pushing to extend criminal and civil hate speech protections across LGBTQ, religious and disability grounds in NSW, after Labor rejected a key review recommendation , and his proposed changes could reshape schools, speech and politics ahead of the next election.</w:t>
      </w:r>
      <w:r/>
    </w:p>
    <w:p>
      <w:r/>
      <w:r>
        <w:t>Essential Takeaways</w:t>
      </w:r>
      <w:r/>
      <w:r/>
    </w:p>
    <w:p>
      <w:pPr>
        <w:pStyle w:val="ListBullet"/>
        <w:spacing w:line="240" w:lineRule="auto"/>
        <w:ind w:left="720"/>
      </w:pPr>
      <w:r/>
      <w:r>
        <w:rPr>
          <w:b/>
        </w:rPr>
        <w:t>Key move:</w:t>
      </w:r>
      <w:r>
        <w:t xml:space="preserve"> Alex Greenwich plans to introduce legislation to equalise hate speech protections across multiple grounds, aiming to close perceived gaps in NSW law.</w:t>
      </w:r>
      <w:r/>
    </w:p>
    <w:p>
      <w:pPr>
        <w:pStyle w:val="ListBullet"/>
        <w:spacing w:line="240" w:lineRule="auto"/>
        <w:ind w:left="720"/>
      </w:pPr>
      <w:r/>
      <w:r>
        <w:rPr>
          <w:b/>
        </w:rPr>
        <w:t>What’s at stake:</w:t>
      </w:r>
      <w:r>
        <w:t xml:space="preserve"> Changes would prevent private religious schools sacking staff over sexuality and extend civil and criminal safeguards to LGBTQ, religious and disabled people.</w:t>
      </w:r>
      <w:r/>
    </w:p>
    <w:p>
      <w:pPr>
        <w:pStyle w:val="ListBullet"/>
        <w:spacing w:line="240" w:lineRule="auto"/>
        <w:ind w:left="720"/>
      </w:pPr>
      <w:r/>
      <w:r>
        <w:rPr>
          <w:b/>
        </w:rPr>
        <w:t>Why now:</w:t>
      </w:r>
      <w:r>
        <w:t xml:space="preserve"> A 157‑page review by John Sackar, KC, found current amendments created a two‑tier model of protection; the Minns government declined to adopt the recommendation.</w:t>
      </w:r>
      <w:r/>
    </w:p>
    <w:p>
      <w:pPr>
        <w:pStyle w:val="ListBullet"/>
        <w:spacing w:line="240" w:lineRule="auto"/>
        <w:ind w:left="720"/>
      </w:pPr>
      <w:r/>
      <w:r>
        <w:rPr>
          <w:b/>
        </w:rPr>
        <w:t>Practical effect:</w:t>
      </w:r>
      <w:r>
        <w:t xml:space="preserve"> If passed, reforms could alter school employment rules, increase legal options for victims and raise free‑speech debates.</w:t>
      </w:r>
      <w:r/>
    </w:p>
    <w:p>
      <w:pPr>
        <w:pStyle w:val="ListBullet"/>
        <w:spacing w:line="240" w:lineRule="auto"/>
        <w:ind w:left="720"/>
      </w:pPr>
      <w:r/>
      <w:r>
        <w:rPr>
          <w:b/>
        </w:rPr>
        <w:t>Political heat:</w:t>
      </w:r>
      <w:r>
        <w:t xml:space="preserve"> The move piles pressure on Labor, may feature in the next campaign, and ties into concerns raised by the ICAC Operation Rosny hearings about undue influence.</w:t>
      </w:r>
      <w:r/>
      <w:r/>
    </w:p>
    <w:p>
      <w:pPr>
        <w:pStyle w:val="Heading2"/>
      </w:pPr>
      <w:r>
        <w:t>Why Greenwich is making this a priority , and why it matters now</w:t>
      </w:r>
      <w:r/>
    </w:p>
    <w:p>
      <w:r/>
      <w:r>
        <w:t>Greenwich says the Sackar review reflects what communities expect: laws that protect everyone equally, not a select few. The review flagged a “hierarchical, two‑tier model of protection” after hurried changes to address antisemitism, and Greenwich intends to pick up the baton now the government has walked away. This feels urgent because it’s not just about statutes on paper , people’s jobs, school staffing and everyday safety are on the line.</w:t>
      </w:r>
      <w:r/>
    </w:p>
    <w:p>
      <w:r/>
      <w:r>
        <w:t>Backstory: Labor introduced a new section to the Crimes Act to target public incitement of hatred on racial grounds while existing laws already covered incitement to violence including religion and sexuality. Sackar argued both offences ought to cover the same groups to avoid perceptions of inequality. Greenwich’s plan is to translate that argument into concrete amendments to the Anti‑Discrimination Act and related criminal provisions.</w:t>
      </w:r>
      <w:r/>
    </w:p>
    <w:p>
      <w:pPr>
        <w:pStyle w:val="Heading2"/>
      </w:pPr>
      <w:r>
        <w:t>What the reforms would change for schools and staff</w:t>
      </w:r>
      <w:r/>
    </w:p>
    <w:p>
      <w:r/>
      <w:r>
        <w:t>One of Greenwich’s headline aims is to stop private religious schools from dismissing staff because of sexuality. Right now, exemptions in anti‑discrimination laws allow certain religious institutions latitude; Greenwich wants clearer protections for queer teachers and staff. That’s a practical, tangible reform , people could keep their jobs, and schools would have to find other grounds for disciplinary action.</w:t>
      </w:r>
      <w:r/>
    </w:p>
    <w:p>
      <w:r/>
      <w:r>
        <w:t>This ties into broader reviews and reforms in NSW: recent years have seen new religious vilification laws and bans on conversion practices, and Greenwich’s push would build on that momentum. If you work in education, the sensible step is to watch draft legislation closely and start checking employment contracts and workplace policies now.</w:t>
      </w:r>
      <w:r/>
    </w:p>
    <w:p>
      <w:pPr>
        <w:pStyle w:val="Heading2"/>
      </w:pPr>
      <w:r>
        <w:t>The free‑speech vs protection balancing act</w:t>
      </w:r>
      <w:r/>
    </w:p>
    <w:p>
      <w:r/>
      <w:r>
        <w:t>Legal scholars warn criminal penalties are a heavy tool and can burden freedom of political communication. That’s part of the government’s hesitation. Sackar’s report nonetheless argued for parity between civil and criminal treatment across vilification grounds to bolster social cohesion.</w:t>
      </w:r>
      <w:r/>
    </w:p>
    <w:p>
      <w:r/>
      <w:r>
        <w:t>Expect lively debate: opponents will cry free‑speech concerns, supporters will point to real harms when vilification goes unchecked. The practical insight for readers is to separate civil remedies , like anti‑discrimination complaints , from criminal thresholds, which require a higher bar of proof and intent.</w:t>
      </w:r>
      <w:r/>
    </w:p>
    <w:p>
      <w:pPr>
        <w:pStyle w:val="Heading2"/>
      </w:pPr>
      <w:r>
        <w:t>Politics, ICAC and the wider context</w:t>
      </w:r>
      <w:r/>
    </w:p>
    <w:p>
      <w:r/>
      <w:r>
        <w:t>Greenwich explicitly linked his reforms to the Independent Commission Against Corruption’s Operation Rosny, saying recent hearings exposed worrying influence attempts by some conservative forces in Catholic Schools NSW. Whether or not that connection convinces voters, it frames the reform as not purely legal but also political and cultural , a stand against undue influence as much as a rights fix.</w:t>
      </w:r>
      <w:r/>
    </w:p>
    <w:p>
      <w:r/>
      <w:r>
        <w:t>For the Minns government, which relies on crossbench support, this is awkward. Greenwich has been pivotal before , he helped pass abortion decriminalisation and other big bills , so his determination could force the issue onto the campaign trail.</w:t>
      </w:r>
      <w:r/>
    </w:p>
    <w:p>
      <w:pPr>
        <w:pStyle w:val="Heading2"/>
      </w:pPr>
      <w:r>
        <w:t>How to think about the outcomes and what to watch next</w:t>
      </w:r>
      <w:r/>
    </w:p>
    <w:p>
      <w:r/>
      <w:r>
        <w:t>If Greenwich’s bill makes it to parliament, watch for: how broadly “hate” and “vilification” are defined, whether criminal offences are extended or just civil remedies, and how exemptions for religious bodies are negotiated. Community groups, legal bodies and schools will all lobby hard.</w:t>
      </w:r>
      <w:r/>
    </w:p>
    <w:p>
      <w:r/>
      <w:r>
        <w:t>For anyone affected , LGBTQ staff, teachers, religious communities or people with disability , the takeaway is simple: keep an eye on consultation papers, engage with submissions where possible, and if you’re employed by a private school, review your rights with an employment or discrimination lawyer.</w:t>
      </w:r>
      <w:r/>
    </w:p>
    <w:p>
      <w:r/>
      <w:r>
        <w:t>It's a small change that could make every community feel safer and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https://www.watoday.com.au/politics/nsw/after-labor-walks-away-from-hate-speech-changes-one-influential-mp-isn-t-letting-it-drop-20260804-p60lh0.html?ref=rss&amp;utm_medium=rss&amp;utm_source=rss_feed</w:t>
        </w:r>
      </w:hyperlink>
      <w:r>
        <w:t xml:space="preserve"> - Please view link - unable to able to access data</w:t>
      </w:r>
      <w:r/>
    </w:p>
    <w:p>
      <w:pPr>
        <w:pStyle w:val="ListNumber"/>
        <w:spacing w:line="240" w:lineRule="auto"/>
        <w:ind w:left="720"/>
      </w:pPr>
      <w:r/>
      <w:hyperlink r:id="rId10">
        <w:r>
          <w:rPr>
            <w:color w:val="0000EE"/>
            <w:u w:val="single"/>
          </w:rPr>
          <w:t>https://www.nsw.gov.au/media-releases/new-law-banning-religious-vilification-passes-nsw-parliament</w:t>
        </w:r>
      </w:hyperlink>
      <w:r>
        <w:t xml:space="preserve"> - On 3 August 2023, the NSW Parliament passed legislation amending the Anti-Discrimination Act 1977 to prohibit religious vilification. The new law makes it unlawful to incite hatred, serious contempt, or severe ridicule of individuals or groups based on their religious beliefs, affiliations, or activities. A 'public act' includes any form of public communication or conduct, both verbal and non-verbal. This amendment aligns with existing provisions that make vilification unlawful on the grounds of race, sexuality, transgender status, and HIV/AIDS status. The legislation aims to protect individuals from public acts that incite hatred or serious contempt based on their religious beliefs or lack thereof. The law came into effect three months after the date of assent to the Act. (</w:t>
      </w:r>
      <w:hyperlink r:id="rId16">
        <w:r>
          <w:rPr>
            <w:color w:val="0000EE"/>
            <w:u w:val="single"/>
          </w:rPr>
          <w:t>nsw.gov.au</w:t>
        </w:r>
      </w:hyperlink>
      <w:r>
        <w:t>)</w:t>
      </w:r>
      <w:r/>
    </w:p>
    <w:p>
      <w:pPr>
        <w:pStyle w:val="ListNumber"/>
        <w:spacing w:line="240" w:lineRule="auto"/>
        <w:ind w:left="720"/>
      </w:pPr>
      <w:r/>
      <w:hyperlink r:id="rId11">
        <w:r>
          <w:rPr>
            <w:color w:val="0000EE"/>
            <w:u w:val="single"/>
          </w:rPr>
          <w:t>https://antidiscrimination.nsw.gov.au/about-us/news-and-media/news/2023/new-religious-vilification-laws-come-into-effect.html</w:t>
        </w:r>
      </w:hyperlink>
      <w:r>
        <w:t xml:space="preserve"> - The Anti-Discrimination Amendment (Religious Vilification) Act 2023, which came into effect on 12 November 2023, prohibits vilification on the grounds of religious belief, affiliation, or activity. The Act amends the Anti-Discrimination Act 1977 to make it unlawful to, by a public act, incite hatred towards, serious contempt for, or severe ridicule of, a person or group of persons because of their religious belief, affiliation, or activity. A 'public act' includes any form of public communication or conduct, verbal and non-verbal. The amendments in the Act are modelled on existing provisions that make vilification unlawful on the grounds of race, homosexuality, transgender status, and HIV/AIDS status. The new law also protects people who do not hold a religious belief or affiliation or who do not engage in religious activity. A complaint of religious vilification may be made to Anti-Discrimination NSW, which will investigate and attempt to resolve it by conciliation. (</w:t>
      </w:r>
      <w:hyperlink r:id="rId17">
        <w:r>
          <w:rPr>
            <w:color w:val="0000EE"/>
            <w:u w:val="single"/>
          </w:rPr>
          <w:t>antidiscrimination.nsw.gov.au</w:t>
        </w:r>
      </w:hyperlink>
      <w:r>
        <w:t>)</w:t>
      </w:r>
      <w:r/>
    </w:p>
    <w:p>
      <w:pPr>
        <w:pStyle w:val="ListNumber"/>
        <w:spacing w:line="240" w:lineRule="auto"/>
        <w:ind w:left="720"/>
      </w:pPr>
      <w:r/>
      <w:hyperlink r:id="rId15">
        <w:r>
          <w:rPr>
            <w:color w:val="0000EE"/>
            <w:u w:val="single"/>
          </w:rPr>
          <w:t>https://antidiscrimination.nsw.gov.au/about-us/news-and-media/media-releases/lgbtqa-conversion-practices-banned-in-nsw--anti-discrimination-n.html</w:t>
        </w:r>
      </w:hyperlink>
      <w:r>
        <w:t xml:space="preserve"> - As of 4 April 2025, harmful LGBTQA conversion practices seeking to change or suppress an individual’s sexual orientation or gender identity are banned in New South Wales. The Conversion Practices Ban Act 2024 prohibits LGBTQA conversion practices and creates criminal offences for delivering or arranging conversion practices. It also establishes a civil complaints scheme administered by Anti-Discrimination NSW. Conversion practices, sometimes referred to as 'conversion therapy' or suppression practices, are based on the false ideology that LGBTQA people have a 'disorder' or require treatment. These practices can include psychological or medical interventions, counselling, or subtle and repeated messages that LGBTQA people can change or suppress their sexual orientation or gender identity with faith or effort. Evidence shows that conversion practices are dangerous and damaging. From 4 April 2025, it is against the law for someone to try to change or suppress – or make you change or suppress – your sexual orientation or gender identity, even if you ask for help to do so. Anyone who provides a conversion practice that causes substantial mental or physical harm, or endangers a person’s life, can face up to five years in prison. The ban does not prevent general religious teaching or expressions of religious principles, or parental discussions with their children related to sexual orientation, gender identity, sexual activity, or religion. It is targeted at a practice, treatment, or sustained effort directed at someone to change their sexual orientation or gender identity. Anti-Discrimination NSW will investigate reports about conversion practices occurring on or after 4 April 2025. Formal complaints about conversion practices may lead to conciliation between the people involved, targeted education, or further investigation. (</w:t>
      </w:r>
      <w:hyperlink r:id="rId18">
        <w:r>
          <w:rPr>
            <w:color w:val="0000EE"/>
            <w:u w:val="single"/>
          </w:rPr>
          <w:t>antidiscrimination.nsw.gov.au</w:t>
        </w:r>
      </w:hyperlink>
      <w:r>
        <w:t>)</w:t>
      </w:r>
      <w:r/>
    </w:p>
    <w:p>
      <w:pPr>
        <w:pStyle w:val="ListNumber"/>
        <w:spacing w:line="240" w:lineRule="auto"/>
        <w:ind w:left="720"/>
      </w:pPr>
      <w:r/>
      <w:hyperlink r:id="rId14">
        <w:r>
          <w:rPr>
            <w:color w:val="0000EE"/>
            <w:u w:val="single"/>
          </w:rPr>
          <w:t>https://www.nsw.gov.au/ministerial-releases/harmful-lgbtq-conversion-practices-now-banned-nsw</w:t>
        </w:r>
      </w:hyperlink>
      <w:r>
        <w:t xml:space="preserve"> - As of 4 April 2025, harmful LGBTQ+ conversion practices are banned in New South Wales. The Conversion Practices Ban Act 2024 makes conversion practices, including 'conversion therapy' and suppression practices, a crime punishable by up to five years’ imprisonment. It also creates a scheme allowing civil complaints about conversion practices to be made to Anti-Discrimination NSW. Conversion practices are based on the false ideology that LGBTQ+ people have a 'disorder' or require treatment. This can include psychological or medical interventions, counselling, or subtle and repeated messages that LGBTQ+ people can change or suppress their sexual orientation or gender identity with faith or effort. Anti-Discrimination NSW can investigate complaints about conversion practices occurring from 4 April 2025 and, if appropriate, try to resolve the matter through conciliation. (</w:t>
      </w:r>
      <w:hyperlink r:id="rId19">
        <w:r>
          <w:rPr>
            <w:color w:val="0000EE"/>
            <w:u w:val="single"/>
          </w:rPr>
          <w:t>nsw.gov.au</w:t>
        </w:r>
      </w:hyperlink>
      <w:r>
        <w:t>)</w:t>
      </w:r>
      <w:r/>
    </w:p>
    <w:p>
      <w:pPr>
        <w:pStyle w:val="ListNumber"/>
        <w:spacing w:line="240" w:lineRule="auto"/>
        <w:ind w:left="720"/>
      </w:pPr>
      <w:r/>
      <w:hyperlink r:id="rId13">
        <w:r>
          <w:rPr>
            <w:color w:val="0000EE"/>
            <w:u w:val="single"/>
          </w:rPr>
          <w:t>https://www.alexgreenwich.com/latest-news/anti-discrimination-amendment-religious-vilification/</w:t>
        </w:r>
      </w:hyperlink>
      <w:r>
        <w:t xml:space="preserve"> - On 4 August 2023, Alex Greenwich MP introduced the Anti-Discrimination Amendment (Religious Vilification) Bill 2023 into the Legislative Assembly of NSW Parliament. The bill aims to extend anti-vilification laws in the Anti-Discrimination Act to religion, providing those subject to hatred, contempt, or ridicule for their religion access to a civil remedy. Greenwich emphasised that freedom of religion is a human right that must be safeguarded and that the bill seeks to protect individuals from vilification based on their religious beliefs or affiliations. The bill also acknowledges the need to balance protections to ensure they do not encroach on the rights and safety of others. (</w:t>
      </w:r>
      <w:hyperlink r:id="rId20">
        <w:r>
          <w:rPr>
            <w:color w:val="0000EE"/>
            <w:u w:val="single"/>
          </w:rPr>
          <w:t>alexgreenwich.com</w:t>
        </w:r>
      </w:hyperlink>
      <w:r>
        <w:t>)</w:t>
      </w:r>
      <w:r/>
    </w:p>
    <w:p>
      <w:pPr>
        <w:pStyle w:val="ListNumber"/>
        <w:spacing w:line="240" w:lineRule="auto"/>
        <w:ind w:left="720"/>
      </w:pPr>
      <w:r/>
      <w:hyperlink r:id="rId12">
        <w:r>
          <w:rPr>
            <w:color w:val="0000EE"/>
            <w:u w:val="single"/>
          </w:rPr>
          <w:t>https://www.parliament.nsw.gov.au/parliamentary-business/research-and-library/research-publications-data/anti-discrimination-amendment-private-educationa</w:t>
        </w:r>
      </w:hyperlink>
      <w:r>
        <w:t xml:space="preserve"> - In 2013, Alex Greenwich MP introduced the Anti-Discrimination Amendment (Private Educational Authorities) Bill 2013 into the Legislative Assembly of NSW Parliament. The bill aimed to amend the Anti-Discrimination Act 1977 to remove the exemption of private educational authorities from provisions that make it unlawful to discriminate against a student or prospective student. The exemptions for private educational authorities applied in relation to most grounds covered by the Act, including sex, marital or domestic status, homosexuality, disability, age, and transgender status. The bill focused on exceptions in the area of education and did not propose to remove exceptions for private educational authorities in the area of employment. The proposed amendment sought to bring the law in NSW more into line with other Australian jurisdictions, where such exemptions were not present or were more limited. (</w:t>
      </w:r>
      <w:hyperlink r:id="rId21">
        <w:r>
          <w:rPr>
            <w:color w:val="0000EE"/>
            <w:u w:val="single"/>
          </w:rPr>
          <w:t>parliament.nsw.gov.au</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today.com.au/politics/nsw/after-labor-walks-away-from-hate-speech-changes-one-influential-mp-isn-t-letting-it-drop-20260804-p60lh0.html?ref=rss&amp;utm_medium=rss&amp;utm_source=rss_feed" TargetMode="External"/><Relationship Id="rId10" Type="http://schemas.openxmlformats.org/officeDocument/2006/relationships/hyperlink" Target="https://www.nsw.gov.au/media-releases/new-law-banning-religious-vilification-passes-nsw-parliament" TargetMode="External"/><Relationship Id="rId11" Type="http://schemas.openxmlformats.org/officeDocument/2006/relationships/hyperlink" Target="https://antidiscrimination.nsw.gov.au/about-us/news-and-media/news/2023/new-religious-vilification-laws-come-into-effect.html" TargetMode="External"/><Relationship Id="rId12" Type="http://schemas.openxmlformats.org/officeDocument/2006/relationships/hyperlink" Target="https://www.parliament.nsw.gov.au/parliamentary-business/research-and-library/research-publications-data/anti-discrimination-amendment-private-educationa" TargetMode="External"/><Relationship Id="rId13" Type="http://schemas.openxmlformats.org/officeDocument/2006/relationships/hyperlink" Target="https://www.alexgreenwich.com/latest-news/anti-discrimination-amendment-religious-vilification/" TargetMode="External"/><Relationship Id="rId14" Type="http://schemas.openxmlformats.org/officeDocument/2006/relationships/hyperlink" Target="https://www.nsw.gov.au/ministerial-releases/harmful-lgbtq-conversion-practices-now-banned-nsw" TargetMode="External"/><Relationship Id="rId15" Type="http://schemas.openxmlformats.org/officeDocument/2006/relationships/hyperlink" Target="https://antidiscrimination.nsw.gov.au/about-us/news-and-media/media-releases/lgbtqa-conversion-practices-banned-in-nsw--anti-discrimination-n.html" TargetMode="External"/><Relationship Id="rId16" Type="http://schemas.openxmlformats.org/officeDocument/2006/relationships/hyperlink" Target="https://www.nsw.gov.au/media-releases/new-law-banning-religious-vilification-passes-nsw-parliament?utm_source=openai" TargetMode="External"/><Relationship Id="rId17" Type="http://schemas.openxmlformats.org/officeDocument/2006/relationships/hyperlink" Target="https://antidiscrimination.nsw.gov.au/about-us/news-and-media/news/2023/new-religious-vilification-laws-come-into-effect.html?utm_source=openai" TargetMode="External"/><Relationship Id="rId18" Type="http://schemas.openxmlformats.org/officeDocument/2006/relationships/hyperlink" Target="https://antidiscrimination.nsw.gov.au/about-us/news-and-media/media-releases/lgbtqa-conversion-practices-banned-in-nsw--anti-discrimination-n.html?utm_source=openai" TargetMode="External"/><Relationship Id="rId19" Type="http://schemas.openxmlformats.org/officeDocument/2006/relationships/hyperlink" Target="https://www.nsw.gov.au/ministerial-releases/harmful-lgbtq-conversion-practices-now-banned-nsw?utm_source=openai" TargetMode="External"/><Relationship Id="rId20" Type="http://schemas.openxmlformats.org/officeDocument/2006/relationships/hyperlink" Target="https://www.alexgreenwich.com/latest-news/anti-discrimination-amendment-religious-vilification/?utm_source=openai" TargetMode="External"/><Relationship Id="rId21" Type="http://schemas.openxmlformats.org/officeDocument/2006/relationships/hyperlink" Target="https://www.parliament.nsw.gov.au/parliamentary-business/research-and-library/research-publications-data/anti-discrimination-amendment-private-educationa?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