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on Colorado’s Youth Advisory Council and School Gender Rules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hot-button education debates: Colorado parents, activists and lawmakers have been tussling over a Youth Advisory Council and new school gender guidelines , who decides a child’s name, pronouns and access to spaces matters to families across the state. Here’s what to know, why it’s controversial, and practical steps parents can take.</w:t>
      </w:r>
      <w:r/>
    </w:p>
    <w:p>
      <w:r/>
      <w:r>
        <w:t>Essential Takeaways</w:t>
      </w:r>
      <w:r/>
      <w:r/>
    </w:p>
    <w:p>
      <w:pPr>
        <w:pStyle w:val="ListBullet"/>
        <w:spacing w:line="240" w:lineRule="auto"/>
        <w:ind w:left="720"/>
      </w:pPr>
      <w:r/>
      <w:r>
        <w:rPr>
          <w:b/>
        </w:rPr>
        <w:t>What it is:</w:t>
      </w:r>
      <w:r>
        <w:t xml:space="preserve"> The Colorado Youth Advisory Council brings students aged 14–19 into the policy conversation, producing youth-centred proposals that feed into a legislative review process.</w:t>
      </w:r>
      <w:r/>
    </w:p>
    <w:p>
      <w:pPr>
        <w:pStyle w:val="ListBullet"/>
        <w:spacing w:line="240" w:lineRule="auto"/>
        <w:ind w:left="720"/>
      </w:pPr>
      <w:r/>
      <w:r>
        <w:rPr>
          <w:b/>
        </w:rPr>
        <w:t>Name and pronoun rules:</w:t>
      </w:r>
      <w:r>
        <w:t xml:space="preserve"> Some proposed school policies ask staff to use preferred names and pronouns and limit disclosure of a student’s transgender status, which supporters say protects privacy and inclusion.</w:t>
      </w:r>
      <w:r/>
    </w:p>
    <w:p>
      <w:pPr>
        <w:pStyle w:val="ListBullet"/>
        <w:spacing w:line="240" w:lineRule="auto"/>
        <w:ind w:left="720"/>
      </w:pPr>
      <w:r/>
      <w:r>
        <w:rPr>
          <w:b/>
        </w:rPr>
        <w:t>Parental concerns:</w:t>
      </w:r>
      <w:r>
        <w:t xml:space="preserve"> Critics argue these measures can sideline parents, especially around non‑legal name changes and social transition in school settings, raising questions about consent and child welfare.</w:t>
      </w:r>
      <w:r/>
    </w:p>
    <w:p>
      <w:pPr>
        <w:pStyle w:val="ListBullet"/>
        <w:spacing w:line="240" w:lineRule="auto"/>
        <w:ind w:left="720"/>
      </w:pPr>
      <w:r/>
      <w:r>
        <w:rPr>
          <w:b/>
        </w:rPr>
        <w:t>Grants and training:</w:t>
      </w:r>
      <w:r>
        <w:t xml:space="preserve"> One proposal would fund training for providers in gender‑affirming care and create a task force; opponents want clearer age limits, cost caps and oversight.</w:t>
      </w:r>
      <w:r/>
    </w:p>
    <w:p>
      <w:pPr>
        <w:pStyle w:val="ListBullet"/>
        <w:spacing w:line="240" w:lineRule="auto"/>
        <w:ind w:left="720"/>
      </w:pPr>
      <w:r/>
      <w:r>
        <w:rPr>
          <w:b/>
        </w:rPr>
        <w:t>Practical feeling:</w:t>
      </w:r>
      <w:r>
        <w:t xml:space="preserve"> The debate is emotional and textured , for many parents it feels personal and urgent, while advocates emphasise safety, dignity and reduced stigma.</w:t>
      </w:r>
      <w:r/>
      <w:r/>
    </w:p>
    <w:p>
      <w:pPr>
        <w:pStyle w:val="Heading2"/>
      </w:pPr>
      <w:r>
        <w:t>Why the Youth Advisory Council matters , and why it’s unsettling to some parents</w:t>
      </w:r>
      <w:r/>
    </w:p>
    <w:p>
      <w:r/>
      <w:r>
        <w:t>The strongest fact here is simple: Colorado formally asked teenagers to help shape policy. The Youth Advisory Council gathers students from across the state and funnels recommendations into a legislative review cycle, which is unusual and striking in its directness. Proponents say it gives young people a voice on issues that affect them; opponents worry minors are being positioned as policy‑makers on complex topics before they’ve had full information.</w:t>
      </w:r>
      <w:r/>
    </w:p>
    <w:p>
      <w:r/>
      <w:r>
        <w:t>According to the Council’s own report, its role is to research and present youth‑centred bills to legislators, which can accelerate ideas getting a hearing. That shift reflects a broader trend in democracy , youth engagement , but it collides with deeply held beliefs about parental responsibility. If you’re a parent, it’s reasonable to ask whether a 14‑year‑old should be putting forward policy on medical or social transition without adult mediation.</w:t>
      </w:r>
      <w:r/>
    </w:p>
    <w:p>
      <w:r/>
      <w:r>
        <w:t>Practical insight: ask your school or district whether students from your area participate on advisory councils and how their recommendations are reviewed. It’s a simple way to stay informed and influence the process.</w:t>
      </w:r>
      <w:r/>
    </w:p>
    <w:p>
      <w:pPr>
        <w:pStyle w:val="Heading2"/>
      </w:pPr>
      <w:r>
        <w:t>What the proposed school name and pronoun rules actually do</w:t>
      </w:r>
      <w:r/>
    </w:p>
    <w:p>
      <w:r/>
      <w:r>
        <w:t>At the heart of the controversy are policies that ask schools to address pupils by preferred names and pronouns and to treat gender identity as private information. Supporters frame this as small, day‑to‑day adjustments that reduce stigma , a quiet act of respect that can make school life less hostile for trans and non‑binary students. For those students the sensory reality is immediate: being called the right name can feel affirming and calm.</w:t>
      </w:r>
      <w:r/>
    </w:p>
    <w:p>
      <w:r/>
      <w:r>
        <w:t>But the rules also limit staff disclosure of a student’s transgender status unless legally required, which alarms some parents who fear being kept in the dark about their child’s social transition. That tension , privacy versus parental knowledge , is the core dispute. It’s worth noting similar policies elsewhere have sparked legal and political fights, and governors in other states have at times vetoed bills that didn’t answer parental‑rights concerns.</w:t>
      </w:r>
      <w:r/>
    </w:p>
    <w:p>
      <w:r/>
      <w:r>
        <w:t>If you’re a parent: find out your district’s policy on chosen names and staff disclosure. Many schools publish Title IX guidance or student privacy rules; reading them now removes surprises later.</w:t>
      </w:r>
      <w:r/>
    </w:p>
    <w:p>
      <w:pPr>
        <w:pStyle w:val="Heading2"/>
      </w:pPr>
      <w:r>
        <w:t>The training grants and task force: support for care or an open cheque?</w:t>
      </w:r>
      <w:r/>
    </w:p>
    <w:p>
      <w:r/>
      <w:r>
        <w:t>Another proposal would direct state grant money to train healthcare providers in gender‑affirming care and set up a task force to study barriers faced by transgender people. Supporters argue this is practical , better trained clinicians and targeted research can improve outcomes and reduce harm for vulnerable youth. Opponents raise two recurring worries: insufficient age boundaries or cost caps in the legislation, and the sense that limited school resources should first secure basic academic skills.</w:t>
      </w:r>
      <w:r/>
    </w:p>
    <w:p>
      <w:r/>
      <w:r>
        <w:t>This debate mirrors national conversations about where public money should go. Industry figures and health professionals often push for targeted training as a cost‑effective way to improve care quality; sceptics want tighter definitions and spending limits before any new funding is authorised.</w:t>
      </w:r>
      <w:r/>
    </w:p>
    <w:p>
      <w:r/>
      <w:r>
        <w:t>Tip for engaged citizens: when bills propose grants or task forces, look for language about eligibility, oversight and sunset clauses. Those details matter and can be negotiated.</w:t>
      </w:r>
      <w:r/>
    </w:p>
    <w:p>
      <w:pPr>
        <w:pStyle w:val="Heading2"/>
      </w:pPr>
      <w:r>
        <w:t>Parental‑rights initiatives and local responses</w:t>
      </w:r>
      <w:r/>
    </w:p>
    <w:p>
      <w:r/>
      <w:r>
        <w:t>Across Colorado there’s been a patchwork of responses , school boards, state initiatives and parental‑rights campaigns are all part of the picture. Voters and local officials have been asking whether state policy should prioritise parental notification or student privacy in schools. That’s played out in public testimony and in petitions for ballot initiatives.</w:t>
      </w:r>
      <w:r/>
    </w:p>
    <w:p>
      <w:r/>
      <w:r>
        <w:t>For families, the practical consequence is this: school rules can vary by district. In Colorado Springs and other districts, parents have successfully requested changes to how schools handle chosen names or notifications. If you want to influence practice locally, attending board meetings and submitting a formal request or comment is often more effective than statewide lobbying.</w:t>
      </w:r>
      <w:r/>
    </w:p>
    <w:p>
      <w:r/>
      <w:r>
        <w:t>A simple next step: check your district’s parental‑rights page or guidance and see whether there’s a formal appeal or request process you can use.</w:t>
      </w:r>
      <w:r/>
    </w:p>
    <w:p>
      <w:pPr>
        <w:pStyle w:val="Heading2"/>
      </w:pPr>
      <w:r>
        <w:t>How to navigate the debate with your child and community</w:t>
      </w:r>
      <w:r/>
    </w:p>
    <w:p>
      <w:r/>
      <w:r>
        <w:t>This is an emotional field and the language people use signals deep values: safety, bodily autonomy, parental duty and fairness. Start with clear, calm conversations in your household about identity, boundaries and what your child would want in school. Schools tend to respond better to constructive engagement than to confrontation, and many districts have formal channels for mediation and family support.</w:t>
      </w:r>
      <w:r/>
    </w:p>
    <w:p>
      <w:r/>
      <w:r>
        <w:t>If you’re worried about policy drift, organise with other parents to ask for transparent procedures , for instance, a policy that balances student privacy with parental notification in specific circumstances. If you support inclusive practices, volunteering to help schools craft workable solutions can prevent extremes on both sides.</w:t>
      </w:r>
      <w:r/>
    </w:p>
    <w:p>
      <w:r/>
      <w:r>
        <w:t>A human note: whatever side you’re on, most parents want their child to feel safe and to avoid harm. Keeping that shared priority front and centre makes community progress more likely.</w:t>
      </w:r>
      <w:r/>
    </w:p>
    <w:p>
      <w:r/>
      <w:r>
        <w:t>It's a small change that can make every school conversation clearer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0">
        <w:r>
          <w:rPr>
            <w:color w:val="0000EE"/>
            <w:u w:val="single"/>
          </w:rPr>
          <w:t>[3]</w:t>
        </w:r>
      </w:hyperlink>
      <w:r>
        <w:t xml:space="preserve">, </w:t>
      </w:r>
      <w:hyperlink r:id="rId12">
        <w:r>
          <w:rPr>
            <w:color w:val="0000EE"/>
            <w:u w:val="single"/>
          </w:rPr>
          <w:t>[4]</w:t>
        </w:r>
      </w:hyperlink>
      <w:r>
        <w:t xml:space="preserve">- Paragraph 3: </w:t>
      </w:r>
      <w:hyperlink r:id="rId11">
        <w:r>
          <w:rPr>
            <w:color w:val="0000EE"/>
            <w:u w:val="single"/>
          </w:rPr>
          <w:t>[6]</w:t>
        </w:r>
      </w:hyperlink>
      <w:r>
        <w:t xml:space="preserve">, </w:t>
      </w:r>
      <w:hyperlink r:id="rId13">
        <w:r>
          <w:rPr>
            <w:color w:val="0000EE"/>
            <w:u w:val="single"/>
          </w:rPr>
          <w:t>[7]</w:t>
        </w:r>
      </w:hyperlink>
      <w:r>
        <w:t xml:space="preserve">- Paragraph 4: </w:t>
      </w:r>
      <w:hyperlink r:id="rId10">
        <w:r>
          <w:rPr>
            <w:color w:val="0000EE"/>
            <w:u w:val="single"/>
          </w:rPr>
          <w:t>[3]</w:t>
        </w:r>
      </w:hyperlink>
      <w:r>
        <w:t xml:space="preserve">, </w:t>
      </w:r>
      <w:hyperlink r:id="rId14">
        <w:r>
          <w:rPr>
            <w:color w:val="0000EE"/>
            <w:u w:val="single"/>
          </w:rPr>
          <w:t>[5]</w:t>
        </w:r>
      </w:hyperlink>
      <w:r>
        <w:t xml:space="preserve">- Paragraph 5: </w:t>
      </w:r>
      <w:hyperlink r:id="rId11">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https://gaysagainstgroomers.substack.com/p/youth-advisory-council-and-gender</w:t>
        </w:r>
      </w:hyperlink>
      <w:r>
        <w:t xml:space="preserve"> - Please view link - unable to able to access data</w:t>
      </w:r>
      <w:r/>
    </w:p>
    <w:p>
      <w:pPr>
        <w:pStyle w:val="ListNumber"/>
        <w:spacing w:line="240" w:lineRule="auto"/>
        <w:ind w:left="720"/>
      </w:pPr>
      <w:r/>
      <w:hyperlink r:id="rId15">
        <w:r>
          <w:rPr>
            <w:color w:val="0000EE"/>
            <w:u w:val="single"/>
          </w:rPr>
          <w:t>https://colorado.public.law/statutes/crs_2-2-1302</w:t>
        </w:r>
      </w:hyperlink>
      <w:r>
        <w:t xml:space="preserve"> - The Colorado Youth Advisory Council (COYAC) is established within the legislative branch to examine, evaluate, and discuss issues affecting Colorado youth. Its purpose is to formally advise and make recommendations to elected officials on various topics, including education, employment, access to government services, the environment, health, safe environments, substance abuse, poverty, and increased youth participation in government. This council comprises students aged 14 to 19 from across the state, who research policy and create 'youth-centered bills' in collaboration with a legislative interim committee.</w:t>
      </w:r>
      <w:r/>
    </w:p>
    <w:p>
      <w:pPr>
        <w:pStyle w:val="ListNumber"/>
        <w:spacing w:line="240" w:lineRule="auto"/>
        <w:ind w:left="720"/>
      </w:pPr>
      <w:r/>
      <w:hyperlink r:id="rId10">
        <w:r>
          <w:rPr>
            <w:color w:val="0000EE"/>
            <w:u w:val="single"/>
          </w:rPr>
          <w:t>https://leg.colorado.gov/publications/2024-colorado-youth-advisory-council-review-committee-final-report</w:t>
        </w:r>
      </w:hyperlink>
      <w:r>
        <w:t xml:space="preserve"> - The 2024 Colorado Youth Advisory Council Review Committee Final Report, published by the Colorado General Assembly, provides an overview of the committee's activities and recommendations. The committee was created to review the work of COYAC and to recommend legislation regarding issues affecting Colorado youth. The report includes findings and suggestions for future legislative actions to address the needs and concerns of young people in Colorado.</w:t>
      </w:r>
      <w:r/>
    </w:p>
    <w:p>
      <w:pPr>
        <w:pStyle w:val="ListNumber"/>
        <w:spacing w:line="240" w:lineRule="auto"/>
        <w:ind w:left="720"/>
      </w:pPr>
      <w:r/>
      <w:hyperlink r:id="rId12">
        <w:r>
          <w:rPr>
            <w:color w:val="0000EE"/>
            <w:u w:val="single"/>
          </w:rPr>
          <w:t>https://codes.findlaw.com/co/title-2-legislative/co-rev-st-sect-2-2-1302</w:t>
        </w:r>
      </w:hyperlink>
      <w:r>
        <w:t xml:space="preserve"> - Section 2-2-1302 of the Colorado Revised Statutes outlines the creation and purpose of the Colorado Youth Advisory Council. It specifies that the council is established within the legislative branch to examine, evaluate, and discuss issues affecting Colorado youth. The council's purpose is to formally advise and make recommendations to elected officials on various topics, including education, employment, access to government services, the environment, health, safe environments, substance abuse, poverty, and increased youth participation in government.</w:t>
      </w:r>
      <w:r/>
    </w:p>
    <w:p>
      <w:pPr>
        <w:pStyle w:val="ListNumber"/>
        <w:spacing w:line="240" w:lineRule="auto"/>
        <w:ind w:left="720"/>
      </w:pPr>
      <w:r/>
      <w:hyperlink r:id="rId14">
        <w:r>
          <w:rPr>
            <w:color w:val="0000EE"/>
            <w:u w:val="single"/>
          </w:rPr>
          <w:t>https://codes.findlaw.com/co/title-22-education/co-rev-st-sect-22-1-145</w:t>
        </w:r>
      </w:hyperlink>
      <w:r>
        <w:t xml:space="preserve"> - Colorado Revised Statutes Title 22, Section 22-1-145, addresses the use of a student's chosen name and definitions related to gender identity. It defines 'chosen name' as any name that a student requests to be known as, differing from the student's legal name, to reflect the student's gender identity. The section also defines 'gender identity' as an individual's innate sense of their own gender, which may or may not correspond with the individual's sex assigned at birth.</w:t>
      </w:r>
      <w:r/>
    </w:p>
    <w:p>
      <w:pPr>
        <w:pStyle w:val="ListNumber"/>
        <w:spacing w:line="240" w:lineRule="auto"/>
        <w:ind w:left="720"/>
      </w:pPr>
      <w:r/>
      <w:hyperlink r:id="rId11">
        <w:r>
          <w:rPr>
            <w:color w:val="0000EE"/>
            <w:u w:val="single"/>
          </w:rPr>
          <w:t>https://www.cpr.org/2025/03/13/colorado-springs-school-district-11-parental-request-chosen-name/</w:t>
        </w:r>
      </w:hyperlink>
      <w:r>
        <w:t xml:space="preserve"> - In March 2025, Colorado Springs School District 11 adopted a new policy requiring parental consent when students wish to change their names on school records to reflect their gender identity. The policy was implemented to comply with HB24-1039, a state law passed the previous year, which mandates schools to use a student's chosen name that reflects their gender identity. Opponents of the policy expressed concerns that it could 'out' students before they are ready.</w:t>
      </w:r>
      <w:r/>
    </w:p>
    <w:p>
      <w:pPr>
        <w:pStyle w:val="ListNumber"/>
        <w:spacing w:line="240" w:lineRule="auto"/>
        <w:ind w:left="720"/>
      </w:pPr>
      <w:r/>
      <w:hyperlink r:id="rId13">
        <w:r>
          <w:rPr>
            <w:color w:val="0000EE"/>
            <w:u w:val="single"/>
          </w:rPr>
          <w:t>https://www.leg.colorado.gov/initiatives/parental-rights-9</w:t>
        </w:r>
      </w:hyperlink>
      <w:r>
        <w:t xml:space="preserve"> - The Colorado General Assembly's Parental Rights initiative, identified as 2023-2024 #9, was withdrawn prior to the required hearing. The initiative aimed to address parental rights within the state, reflecting the ongoing discussions and legislative efforts concerning parental involvement and rights in education and other areas affecting children.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sagainstgroomers.substack.com/p/youth-advisory-council-and-gender" TargetMode="External"/><Relationship Id="rId10" Type="http://schemas.openxmlformats.org/officeDocument/2006/relationships/hyperlink" Target="https://leg.colorado.gov/publications/2024-colorado-youth-advisory-council-review-committee-final-report" TargetMode="External"/><Relationship Id="rId11" Type="http://schemas.openxmlformats.org/officeDocument/2006/relationships/hyperlink" Target="https://www.cpr.org/2025/03/13/colorado-springs-school-district-11-parental-request-chosen-name/" TargetMode="External"/><Relationship Id="rId12" Type="http://schemas.openxmlformats.org/officeDocument/2006/relationships/hyperlink" Target="https://codes.findlaw.com/co/title-2-legislative/co-rev-st-sect-2-2-1302" TargetMode="External"/><Relationship Id="rId13" Type="http://schemas.openxmlformats.org/officeDocument/2006/relationships/hyperlink" Target="https://www.leg.colorado.gov/initiatives/parental-rights-9" TargetMode="External"/><Relationship Id="rId14" Type="http://schemas.openxmlformats.org/officeDocument/2006/relationships/hyperlink" Target="https://codes.findlaw.com/co/title-22-education/co-rev-st-sect-22-1-145" TargetMode="External"/><Relationship Id="rId15" Type="http://schemas.openxmlformats.org/officeDocument/2006/relationships/hyperlink" Target="https://colorado.public.law/statutes/crs_2-2-13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