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Charter School Transparency Debate: Why Utah Operators Want Salaries Hidden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answers are finding a messy tug of war: Utah charter school operators are fighting open-records requests to keep top administrators’ pay private, and parents, watchdogs and lawmakers are watching because it affects trust, taxpayer oversight and how charter schools are run.</w:t>
      </w:r>
      <w:r/>
    </w:p>
    <w:p>
      <w:r/>
      <w:r>
        <w:t>Essential Takeaways</w:t>
      </w:r>
      <w:r/>
      <w:r/>
    </w:p>
    <w:p>
      <w:pPr>
        <w:pStyle w:val="ListBullet"/>
        <w:spacing w:line="240" w:lineRule="auto"/>
        <w:ind w:left="720"/>
      </w:pPr>
      <w:r/>
      <w:r>
        <w:rPr>
          <w:b/>
        </w:rPr>
        <w:t>What’s at stake:</w:t>
      </w:r>
      <w:r>
        <w:t xml:space="preserve"> Utah charter operator wants to withhold senior administrators’ salary details, citing private contracts and competitive concerns.</w:t>
      </w:r>
      <w:r/>
    </w:p>
    <w:p>
      <w:pPr>
        <w:pStyle w:val="ListBullet"/>
        <w:spacing w:line="240" w:lineRule="auto"/>
        <w:ind w:left="720"/>
      </w:pPr>
      <w:r/>
      <w:r>
        <w:rPr>
          <w:b/>
        </w:rPr>
        <w:t>Public interest:</w:t>
      </w:r>
      <w:r>
        <w:t xml:space="preserve"> Taxpayer funds help run many charter schools, so parents and watchdogs say transparency matters for accountability.</w:t>
      </w:r>
      <w:r/>
    </w:p>
    <w:p>
      <w:pPr>
        <w:pStyle w:val="ListBullet"/>
        <w:spacing w:line="240" w:lineRule="auto"/>
        <w:ind w:left="720"/>
      </w:pPr>
      <w:r/>
      <w:r>
        <w:rPr>
          <w:b/>
        </w:rPr>
        <w:t>Legal backdrop:</w:t>
      </w:r>
      <w:r>
        <w:t xml:space="preserve"> Similar battles have unfolded in North Carolina and elsewhere, with mixed court rulings and changes in disclosure practices.</w:t>
      </w:r>
      <w:r/>
    </w:p>
    <w:p>
      <w:pPr>
        <w:pStyle w:val="ListBullet"/>
        <w:spacing w:line="240" w:lineRule="auto"/>
        <w:ind w:left="720"/>
      </w:pPr>
      <w:r/>
      <w:r>
        <w:rPr>
          <w:b/>
        </w:rPr>
        <w:t>Practical effect:</w:t>
      </w:r>
      <w:r>
        <w:t xml:space="preserve"> Missing pay data makes it harder for families to compare spending priorities; some schools disclose totals but not individual pay.</w:t>
      </w:r>
      <w:r/>
    </w:p>
    <w:p>
      <w:pPr>
        <w:pStyle w:val="ListBullet"/>
        <w:spacing w:line="240" w:lineRule="auto"/>
        <w:ind w:left="720"/>
      </w:pPr>
      <w:r/>
      <w:r>
        <w:rPr>
          <w:b/>
        </w:rPr>
        <w:t>How to watch:</w:t>
      </w:r>
      <w:r>
        <w:t xml:space="preserve"> Look for state-level legislation, court decisions and whether charter companies voluntarily publish salary bands or contracts.</w:t>
      </w:r>
      <w:r/>
      <w:r/>
    </w:p>
    <w:p>
      <w:pPr>
        <w:pStyle w:val="Heading2"/>
      </w:pPr>
      <w:r>
        <w:t>Why the pay fight feels urgent , and a little personal</w:t>
      </w:r>
      <w:r/>
    </w:p>
    <w:p>
      <w:r/>
      <w:r>
        <w:t>Parents notice budgets when class sizes climb, supplies run low or extracurriculars disappear, and salaries are an obvious place to look for answers. The Utah case throws that everyday frustration into sharp relief: when a charter operator treats pay as off-limits, families get suspicious and local newspapers smell a story. According to reporting in the Salt Lake Tribune, the dispute centres on whether the public has a right to know how taxpayer-funded schools spend money on leadership.</w:t>
      </w:r>
      <w:r/>
    </w:p>
    <w:p>
      <w:r/>
      <w:r>
        <w:t>Backstory matters here. Charter schools often enjoy greater operational freedom than district schools, which is part of their appeal. But that freedom brings expectations of accountability, too. When operators resist disclosure, critics worry it could mask excessive compensation or conflicts of interest. For now, parents and local journalists are pushing for clearer rules so they can judge whether money is going into classrooms or into executive pay.</w:t>
      </w:r>
      <w:r/>
    </w:p>
    <w:p>
      <w:pPr>
        <w:pStyle w:val="Heading2"/>
      </w:pPr>
      <w:r>
        <w:t>What courts and other states have already decided</w:t>
      </w:r>
      <w:r/>
    </w:p>
    <w:p>
      <w:r/>
      <w:r>
        <w:t>This isn’t new territory. ProPublica documented a long public tug in North Carolina over whether charter chains must disclose administrator salaries, producing mixed rulings and gradual disclosure in some cases. Lawmakers have responded in various states, with some passing protections that allow management companies greater privacy and others strengthening transparency rules.</w:t>
      </w:r>
      <w:r/>
    </w:p>
    <w:p>
      <w:r/>
      <w:r>
        <w:t>Those precedents matter in Utah because courts tend to weigh similar factors: the public interest in transparency versus contractual or proprietary claims by private management firms. Industry briefs argue that revealing individual salaries can chill recruitment and reveal competitive information, while watchdogs counter that taxpayer-funded institutions shouldn’t hide basic financials. Expect legal filings and maybe a test case to settle the balance.</w:t>
      </w:r>
      <w:r/>
    </w:p>
    <w:p>
      <w:pPr>
        <w:pStyle w:val="Heading2"/>
      </w:pPr>
      <w:r>
        <w:t>What this means for parents and everyday school budgets</w:t>
      </w:r>
      <w:r/>
    </w:p>
    <w:p>
      <w:r/>
      <w:r>
        <w:t>If administrator pay is hidden, it becomes harder for families to evaluate spending priorities or compare schools. A school that publishes only aggregate payroll figures might look lean on paper while masking large individual payouts. That’s a practical problem for folks deciding where to enrol a child or how to advocate at school board or charter authoriser meetings.</w:t>
      </w:r>
      <w:r/>
    </w:p>
    <w:p>
      <w:r/>
      <w:r>
        <w:t>Simple, practical steps can help: parents can request budget summaries, ask for clarification at meetings, and pressure charter authorisers to require more disclosure as a condition of renewal. Community groups can push for policies that disclose salary bands instead of individual names, which balances privacy with accountability.</w:t>
      </w:r>
      <w:r/>
    </w:p>
    <w:p>
      <w:pPr>
        <w:pStyle w:val="Heading2"/>
      </w:pPr>
      <w:r>
        <w:t>How charter schools defend their position , and why some watchdogs push back</w:t>
      </w:r>
      <w:r/>
    </w:p>
    <w:p>
      <w:r/>
      <w:r>
        <w:t>Charter operators often argue they’re private employers and need flexibility to hire experienced leaders at competitive rates. They also cite contract terms with education management organisations or vendors that, they say, restrict what can be shared. Meanwhile, commentators from think tanks and advocacy outlets frame the debate differently , some see government overreach, others see necessary oversight to prevent elitism in taxpayer-funded education.</w:t>
      </w:r>
      <w:r/>
    </w:p>
    <w:p>
      <w:r/>
      <w:r>
        <w:t>Reaction tends to split along ideological lines, but there’s common ground: both sides typically agree schools should be judged by results as well as stewardship. A promising compromise some districts have tried is publishing salary ranges and total compensation figures while redacting personal identifiers, which gives the public context without exposing private details.</w:t>
      </w:r>
      <w:r/>
    </w:p>
    <w:p>
      <w:pPr>
        <w:pStyle w:val="Heading2"/>
      </w:pPr>
      <w:r>
        <w:t>What to watch next , legislation, disclosure practices and local pressure</w:t>
      </w:r>
      <w:r/>
    </w:p>
    <w:p>
      <w:r/>
      <w:r>
        <w:t>Expect three things to shape the outcome: court rulings on public-records law in Utah, any state-level bills that narrow or broaden disclosure rules, and whether charter authorisers start demanding more transparency as a renewal condition. Community pressure matters too; when parents and local media push, operators often choose voluntary disclosure to avoid bad publicity.</w:t>
      </w:r>
      <w:r/>
    </w:p>
    <w:p>
      <w:r/>
      <w:r>
        <w:t>If you care about this, attend authoriser meetings, ask candidates running for local office where they stand on charter transparency, and follow court filings. Transparency doesn’t solve every school problem, but it does give communities the data they need to make informed choices.</w:t>
      </w:r>
      <w:r/>
    </w:p>
    <w:p>
      <w:r/>
      <w:r>
        <w:t>It's a small change that can make fiscal oversight and parental trust a lot easier.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1">
        <w:r>
          <w:rPr>
            <w:color w:val="0000EE"/>
            <w:u w:val="single"/>
          </w:rPr>
          <w:t>[4]</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5">
        <w:r>
          <w:rPr>
            <w:color w:val="0000EE"/>
            <w:u w:val="single"/>
          </w:rPr>
          <w:t>[6]</w:t>
        </w:r>
      </w:hyperlink>
      <w:r>
        <w:t xml:space="preserve">- Paragraph 5: </w:t>
      </w:r>
      <w:hyperlink r:id="rId12">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https://www.sltrib.com/news/2026/08/03/heber-lgbtq-community-mourns/</w:t>
        </w:r>
      </w:hyperlink>
      <w:r>
        <w:t xml:space="preserve"> - Please view link - unable to able to access data</w:t>
      </w:r>
      <w:r/>
    </w:p>
    <w:p>
      <w:pPr>
        <w:pStyle w:val="ListNumber"/>
        <w:spacing w:line="240" w:lineRule="auto"/>
        <w:ind w:left="720"/>
      </w:pPr>
      <w:r/>
      <w:hyperlink r:id="rId10">
        <w:r>
          <w:rPr>
            <w:color w:val="0000EE"/>
            <w:u w:val="single"/>
          </w:rPr>
          <w:t>https://www.sltrib.com/news/education/2026/02/23/utah-charter-american-preparatory</w:t>
        </w:r>
      </w:hyperlink>
      <w:r>
        <w:t xml:space="preserve"> - In February 2026, American Preparatory Academy, a Utah charter school, refused to disclose the salaries of its top administrators, arguing that these records should remain confidential. The school's management company contended that the information was private and would comply 'in good faith' after state auditors threatened contempt charges. This situation highlights the ongoing debate over transparency and accountability in charter schools, particularly regarding the disclosure of executive compensation.</w:t>
      </w:r>
      <w:r/>
    </w:p>
    <w:p>
      <w:pPr>
        <w:pStyle w:val="ListNumber"/>
        <w:spacing w:line="240" w:lineRule="auto"/>
        <w:ind w:left="720"/>
      </w:pPr>
      <w:r/>
      <w:hyperlink r:id="rId12">
        <w:r>
          <w:rPr>
            <w:color w:val="0000EE"/>
            <w:u w:val="single"/>
          </w:rPr>
          <w:t>https://www.heritage.org/education/commentary/utah-charter-school-draws-line-against-government-overreach</w:t>
        </w:r>
      </w:hyperlink>
      <w:r>
        <w:t xml:space="preserve"> - In March 2026, Corey DeAngelis, a research fellow at the Heritage Foundation, defended American Preparatory Academy's stance against disclosing top administrator salaries to state auditors. DeAngelis argued that charter schools are privately operated businesses and not arms of the government, asserting that state officials have no legitimate authority to force these independent service providers to reveal internal compensation details. He emphasized that accountability in education should stem from families, not bureaucratic reporting requirements.</w:t>
      </w:r>
      <w:r/>
    </w:p>
    <w:p>
      <w:pPr>
        <w:pStyle w:val="ListNumber"/>
        <w:spacing w:line="240" w:lineRule="auto"/>
        <w:ind w:left="720"/>
      </w:pPr>
      <w:r/>
      <w:hyperlink r:id="rId11">
        <w:r>
          <w:rPr>
            <w:color w:val="0000EE"/>
            <w:u w:val="single"/>
          </w:rPr>
          <w:t>https://www.propublica.org/article/north-carolina-tells-charter-school-chain-it-cant-keep-administrator-salaries-secret</w:t>
        </w:r>
      </w:hyperlink>
      <w:r>
        <w:t xml:space="preserve"> - In November 2014, North Carolina regulators ordered a charter school chain to disclose the salaries of its administrators, rejecting the management company's claim that such information was a trade secret. The state board placed the schools on financial probationary status, warning of potential sanctions if the board did not comply within 10 business days. This case underscores the tension between charter schools' desire for privacy and state demands for transparency in the use of public funds.</w:t>
      </w:r>
      <w:r/>
    </w:p>
    <w:p>
      <w:pPr>
        <w:pStyle w:val="ListNumber"/>
        <w:spacing w:line="240" w:lineRule="auto"/>
        <w:ind w:left="720"/>
      </w:pPr>
      <w:r/>
      <w:hyperlink r:id="rId14">
        <w:r>
          <w:rPr>
            <w:color w:val="0000EE"/>
            <w:u w:val="single"/>
          </w:rPr>
          <w:t>https://www.propublica.org/article/charter-school-chain-finally-discloses-salaries-with-one-missing</w:t>
        </w:r>
      </w:hyperlink>
      <w:r>
        <w:t xml:space="preserve"> - In November 2014, a North Carolina charter school chain disclosed the salaries of its administrators after being placed on financial probation by state regulators. However, the salary list omitted the founder's son, who was listed on the school's organizational chart. The omission was later described as a 'mistake,' and the organizational chart was updated to reflect this reality. This incident highlights the complexities and challenges in ensuring transparency and accountability in charter school financial disclosures.</w:t>
      </w:r>
      <w:r/>
    </w:p>
    <w:p>
      <w:pPr>
        <w:pStyle w:val="ListNumber"/>
        <w:spacing w:line="240" w:lineRule="auto"/>
        <w:ind w:left="720"/>
      </w:pPr>
      <w:r/>
      <w:hyperlink r:id="rId15">
        <w:r>
          <w:rPr>
            <w:color w:val="0000EE"/>
            <w:u w:val="single"/>
          </w:rPr>
          <w:t>https://ncnewsline.com/briefs/house-oks-bill-that-allows-private-charter-school-education-management-companies-to-keep-their-employees-salaries-secret/</w:t>
        </w:r>
      </w:hyperlink>
      <w:r>
        <w:t xml:space="preserve"> - In July 2014, North Carolina House lawmakers approved legislation allowing private, for-profit management companies that run charter schools to keep their employees' salaries confidential, even though they are paid with public funds. The bill clarified that while salaries of charter school teachers and non-profit boards of directors are subject to public disclosure, employees of for-profit companies contracted to manage charter schools would not be required to disclose their salaries. This move sparked debate over transparency and the use of public funds in charter schools.</w:t>
      </w:r>
      <w:r/>
    </w:p>
    <w:p>
      <w:pPr>
        <w:pStyle w:val="ListNumber"/>
        <w:spacing w:line="240" w:lineRule="auto"/>
        <w:ind w:left="720"/>
      </w:pPr>
      <w:r/>
      <w:hyperlink r:id="rId13">
        <w:r>
          <w:rPr>
            <w:color w:val="0000EE"/>
            <w:u w:val="single"/>
          </w:rPr>
          <w:t>https://www.washingtonexaminer.com/restoring-america/equality-not-elitism/4475668/utah-charter-school-government-overreach/</w:t>
        </w:r>
      </w:hyperlink>
      <w:r>
        <w:t xml:space="preserve"> - In March 2026, Corey DeAngelis, a research fellow at the Heritage Foundation, defended American Preparatory Academy's refusal to disclose top administrator salaries to state auditors. DeAngelis argued that charter schools are privately operated businesses and not arms of the government, asserting that state officials have no legitimate authority to force these independent service providers to reveal internal compensation details. He emphasized that accountability in education should stem from families, not bureaucratic reporting requirements.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ltrib.com/news/2026/08/03/heber-lgbtq-community-mourns/" TargetMode="External"/><Relationship Id="rId10" Type="http://schemas.openxmlformats.org/officeDocument/2006/relationships/hyperlink" Target="https://www.sltrib.com/news/education/2026/02/23/utah-charter-american-preparatory" TargetMode="External"/><Relationship Id="rId11" Type="http://schemas.openxmlformats.org/officeDocument/2006/relationships/hyperlink" Target="https://www.propublica.org/article/north-carolina-tells-charter-school-chain-it-cant-keep-administrator-salaries-secret" TargetMode="External"/><Relationship Id="rId12" Type="http://schemas.openxmlformats.org/officeDocument/2006/relationships/hyperlink" Target="https://www.heritage.org/education/commentary/utah-charter-school-draws-line-against-government-overreach" TargetMode="External"/><Relationship Id="rId13" Type="http://schemas.openxmlformats.org/officeDocument/2006/relationships/hyperlink" Target="https://www.washingtonexaminer.com/restoring-america/equality-not-elitism/4475668/utah-charter-school-government-overreach/" TargetMode="External"/><Relationship Id="rId14" Type="http://schemas.openxmlformats.org/officeDocument/2006/relationships/hyperlink" Target="https://www.propublica.org/article/charter-school-chain-finally-discloses-salaries-with-one-missing" TargetMode="External"/><Relationship Id="rId15" Type="http://schemas.openxmlformats.org/officeDocument/2006/relationships/hyperlink" Target="https://ncnewsline.com/briefs/house-oks-bill-that-allows-private-charter-school-education-management-companies-to-keep-their-employees-salaries-secr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