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Class Action Over LGBTQ Center Orange County Data Breach: What It Means for Patients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truth are now reading lawsuits: a new class action alleges the LGBTQ Center Orange County failed to protect thousands of clients’ personal and medical records, raising questions about security, harm and what victims can do next. This matters for anyone who’s trusted a community health or outreach provider with sensitive data.</w:t>
      </w:r>
      <w:r/>
    </w:p>
    <w:p>
      <w:r/>
      <w:r>
        <w:t>Essential Takeaways</w:t>
      </w:r>
      <w:r/>
      <w:r/>
    </w:p>
    <w:p>
      <w:pPr>
        <w:pStyle w:val="ListBullet"/>
        <w:spacing w:line="240" w:lineRule="auto"/>
        <w:ind w:left="720"/>
      </w:pPr>
      <w:r/>
      <w:r>
        <w:rPr>
          <w:b/>
        </w:rPr>
        <w:t>Who’s suing:</w:t>
      </w:r>
      <w:r>
        <w:t xml:space="preserve"> Zakay Law Group filed a class action alleging failures to secure personally identifying and protected health information. </w:t>
      </w:r>
      <w:r/>
    </w:p>
    <w:p>
      <w:pPr>
        <w:pStyle w:val="ListBullet"/>
        <w:spacing w:line="240" w:lineRule="auto"/>
        <w:ind w:left="720"/>
      </w:pPr>
      <w:r/>
      <w:r>
        <w:rPr>
          <w:b/>
        </w:rPr>
        <w:t>Scope of impact:</w:t>
      </w:r>
      <w:r>
        <w:t xml:space="preserve"> The centre says the breach affected tens of thousands; independent trackers and reports indicate more than 75,000 people may be involved, with ongoing investigations. </w:t>
      </w:r>
      <w:r/>
    </w:p>
    <w:p>
      <w:pPr>
        <w:pStyle w:val="ListBullet"/>
        <w:spacing w:line="240" w:lineRule="auto"/>
        <w:ind w:left="720"/>
      </w:pPr>
      <w:r/>
      <w:r>
        <w:rPr>
          <w:b/>
        </w:rPr>
        <w:t>Alleged harms:</w:t>
      </w:r>
      <w:r>
        <w:t xml:space="preserve"> Plaintiffs point to identity theft risk, financial fraud, phishing exposure, privacy invasion and emotional distress. </w:t>
      </w:r>
      <w:r/>
    </w:p>
    <w:p>
      <w:pPr>
        <w:pStyle w:val="ListBullet"/>
        <w:spacing w:line="240" w:lineRule="auto"/>
        <w:ind w:left="720"/>
      </w:pPr>
      <w:r/>
      <w:r>
        <w:rPr>
          <w:b/>
        </w:rPr>
        <w:t>Legal claims:</w:t>
      </w:r>
      <w:r>
        <w:t xml:space="preserve"> The suit cites state privacy laws, the California Consumer Privacy Act, the Confidentiality of Medical Information Act and unfair competition rules. </w:t>
      </w:r>
      <w:r/>
    </w:p>
    <w:p>
      <w:pPr>
        <w:pStyle w:val="ListBullet"/>
        <w:spacing w:line="240" w:lineRule="auto"/>
        <w:ind w:left="720"/>
      </w:pPr>
      <w:r/>
      <w:r>
        <w:rPr>
          <w:b/>
        </w:rPr>
        <w:t>Practical next steps:</w:t>
      </w:r>
      <w:r>
        <w:t xml:space="preserve"> If you used the centre’s services, monitor accounts, enable fraud alerts, and consider legal consultation; documentation will help any claims.</w:t>
      </w:r>
      <w:r/>
      <w:r/>
    </w:p>
    <w:p>
      <w:pPr>
        <w:pStyle w:val="Heading2"/>
      </w:pPr>
      <w:r>
        <w:t>What the lawsuit actually alleges and why it feels personal</w:t>
      </w:r>
      <w:r/>
    </w:p>
    <w:p>
      <w:r/>
      <w:r>
        <w:t>The complaint, filed in Orange County Superior Court, argues the LGBTQ Centre didn’t put in “enhanced security measures” to stop unauthorised access to client records. That’s not just a dry legal point , medical and identity details are the sort of intimate information people expect kept under lock and key. According to reporting and breach trackers, the incident exposed a large pool of records, and organisations that collect health and social-service data are especially vulnerable because they hold both identity and clinical details.</w:t>
      </w:r>
      <w:r/>
    </w:p>
    <w:p>
      <w:r/>
      <w:r>
        <w:t>Organisations that offer outreach, counselling and health services routinely collect sensitive data, and people rely on them for care without thinking about cybersecurity. When those protections fail, the consequences are practical and emotional: victims often spend time and money undoing harm while also coping with the loss of privacy.</w:t>
      </w:r>
      <w:r/>
    </w:p>
    <w:p>
      <w:pPr>
        <w:pStyle w:val="Heading2"/>
      </w:pPr>
      <w:r>
        <w:t>How many people were affected and how this compares to other breaches</w:t>
      </w:r>
      <w:r/>
    </w:p>
    <w:p>
      <w:r/>
      <w:r>
        <w:t>Public accounts and sector trackers suggest more than 75,000 individuals may have been affected, a scale that puts this incident alongside other sizeable healthcare-related breaches. The health sector has seen similar class-action litigation before, and settlements in other cases show courts can award damages and force better security practices. Industry observers say these trends push providers to invest more in cyber defences, but change can be slow and uneven across non-profit and community organisations.</w:t>
      </w:r>
      <w:r/>
    </w:p>
    <w:p>
      <w:r/>
      <w:r>
        <w:t>If you think you’re affected, check any notifications from the centre, cross-reference with breach monitoring sites, and keep records of communications , that documentation matters if you later join a class or file an individual claim.</w:t>
      </w:r>
      <w:r/>
    </w:p>
    <w:p>
      <w:pPr>
        <w:pStyle w:val="Heading2"/>
      </w:pPr>
      <w:r>
        <w:t>What the legal claims mean in plain language</w:t>
      </w:r>
      <w:r/>
    </w:p>
    <w:p>
      <w:r/>
      <w:r>
        <w:t>The suit cites a raft of California laws: the Consumer Privacy Act, Confidentiality of Medical Information Act, the Customer Records Act, and unfair competition statutes. In short, plaintiffs say the centre owed a duty to safeguard data, failed to do so, and that failure caused real harms. Lawyers pursuing class actions typically seek compensation for affected people, reimbursement for remediation steps (like credit monitoring) and court orders to tighten security practices going forward.</w:t>
      </w:r>
      <w:r/>
    </w:p>
    <w:p>
      <w:r/>
      <w:r>
        <w:t>Class-action suits are also signals: they pressure institutions to change. According to legal-watch sources, similar suits have resulted in settlements that include both financial recovery for victims and mandatory security upgrades at defendant organisations.</w:t>
      </w:r>
      <w:r/>
    </w:p>
    <w:p>
      <w:pPr>
        <w:pStyle w:val="Heading2"/>
      </w:pPr>
      <w:r>
        <w:t>Practical steps if you used the LGBTQ Center Orange County</w:t>
      </w:r>
      <w:r/>
    </w:p>
    <w:p>
      <w:r/>
      <w:r>
        <w:t>Start by finding any official notice from the centre and save it. Place fraud alerts with credit agencies and consider a credit freeze if you’re seriously concerned. Change passwords for online accounts, especially if you reuse credentials, and enable two-factor authentication where you can. Watch bank and medical statements closely for unfamiliar activity, and be wary of phishing emails that reference your relationship with the centre.</w:t>
      </w:r>
      <w:r/>
    </w:p>
    <w:p>
      <w:r/>
      <w:r>
        <w:t>If you want help weighing your options, contact the law firm named in the notice or another attorney experienced in data-breach litigation; class-action resources and consumer law groups can also point you to steps and timelines.</w:t>
      </w:r>
      <w:r/>
    </w:p>
    <w:p>
      <w:pPr>
        <w:pStyle w:val="Heading2"/>
      </w:pPr>
      <w:r>
        <w:t>What this means for community providers and clients going forward</w:t>
      </w:r>
      <w:r/>
    </w:p>
    <w:p>
      <w:r/>
      <w:r>
        <w:t>Community health and social-service providers often operate on tight budgets, but cybersecurity can’t be an afterthought. Expect more scrutiny from regulators, plaintiffs’ lawyers and service users demanding better protection of their records. For clients, the takeaway is clear: keep a close eye on any organisation that holds your health or identity information and ask what security measures are in place before sharing sensitive details.</w:t>
      </w:r>
      <w:r/>
    </w:p>
    <w:p>
      <w:r/>
      <w:r>
        <w:t>It’s a small change in behaviour that can reduce risk, and combined with stronger provider practices, could make future breaches less damaging.</w:t>
      </w:r>
      <w:r/>
    </w:p>
    <w:p>
      <w:r/>
      <w:r>
        <w:t>It's a small step to check your alerts and take protective action that could make every breach less painful.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https://www.prnewswire.com/news-releases/zakay-law-group-aplc-files-a-class-action-against-the-lgbtq-center-orange-county-alleging-failure-to-implement-and-maintain-appropriate-security-measures-causing-unauthorized-access-to-sensitive-personal-information-302841481.html</w:t>
        </w:r>
      </w:hyperlink>
      <w:r>
        <w:t xml:space="preserve"> - Original press release. View link for all data</w:t>
      </w:r>
      <w:r/>
    </w:p>
    <w:p>
      <w:pPr>
        <w:pStyle w:val="ListNumber"/>
        <w:spacing w:line="240" w:lineRule="auto"/>
        <w:ind w:left="720"/>
      </w:pPr>
      <w:r/>
      <w:hyperlink r:id="rId10">
        <w:r>
          <w:rPr>
            <w:color w:val="0000EE"/>
            <w:u w:val="single"/>
          </w:rPr>
          <w:t>https://www.breachsense.com/breaches/lgbtq-center-orange-county-data-breach/</w:t>
        </w:r>
      </w:hyperlink>
      <w:r>
        <w:t xml:space="preserve"> - In January 2026, the LGBTQ Center Orange County, a nonprofit community centre in California, experienced a data breach. The breach was attributed to the ransomware group INC_RANSOM. The exact size of the leak remains unknown. The centre provides various services, including advocacy, mental health support, HIV-STI testing, youth programs, transgender services, community outreach, and educational resources for LGBTQ+ individuals and their allies. (</w:t>
      </w:r>
      <w:hyperlink r:id="rId16">
        <w:r>
          <w:rPr>
            <w:color w:val="0000EE"/>
            <w:u w:val="single"/>
          </w:rPr>
          <w:t>breachsense.com</w:t>
        </w:r>
      </w:hyperlink>
      <w:r>
        <w:t>)</w:t>
      </w:r>
      <w:r/>
    </w:p>
    <w:p>
      <w:pPr>
        <w:pStyle w:val="ListNumber"/>
        <w:spacing w:line="240" w:lineRule="auto"/>
        <w:ind w:left="720"/>
      </w:pPr>
      <w:r/>
      <w:hyperlink r:id="rId14">
        <w:r>
          <w:rPr>
            <w:color w:val="0000EE"/>
            <w:u w:val="single"/>
          </w:rPr>
          <w:t>https://www.federmanlaw.com/blog/gay-lesbian-community-services-center-of-orange-county-inc-data-breach-investigated-by-federman-sherwood/</w:t>
        </w:r>
      </w:hyperlink>
      <w:r>
        <w:t xml:space="preserve"> - Federman &amp; Sherwood, a national consumer protection law firm, is investigating the Gay &amp; Lesbian Community Services Center of Orange County data breach. The breach involved unauthorized access to sensitive personal information and was reported to the California Attorney General. The organization discovered the breach on or about December 26, 2025, and launched an investigation with external cybersecurity professionals. The firm is evaluating potential legal claims on behalf of affected individuals. (</w:t>
      </w:r>
      <w:hyperlink r:id="rId17">
        <w:r>
          <w:rPr>
            <w:color w:val="0000EE"/>
            <w:u w:val="single"/>
          </w:rPr>
          <w:t>federmanlaw.com</w:t>
        </w:r>
      </w:hyperlink>
      <w:r>
        <w:t>)</w:t>
      </w:r>
      <w:r/>
    </w:p>
    <w:p>
      <w:pPr>
        <w:pStyle w:val="ListNumber"/>
        <w:spacing w:line="240" w:lineRule="auto"/>
        <w:ind w:left="720"/>
      </w:pPr>
      <w:r/>
      <w:hyperlink r:id="rId11">
        <w:r>
          <w:rPr>
            <w:color w:val="0000EE"/>
            <w:u w:val="single"/>
          </w:rPr>
          <w:t>https://www.teiss.co.uk/news/lgbtq-center-of-orange-county-says-data-breach-affected-more-than-75000-individuals-17814</w:t>
        </w:r>
      </w:hyperlink>
      <w:r>
        <w:t xml:space="preserve"> - The LGBTQ Center of Orange County revealed that a data security incident compromised the sensitive personal information of more than 75,000 individuals. The breach was identified on December 26, 2025, and the organization immediately launched an investigation with external cybersecurity experts. The compromised data included names, dates of birth, Social Security numbers, diagnosis information, prescription information, medical history, and treatment information. (</w:t>
      </w:r>
      <w:hyperlink r:id="rId18">
        <w:r>
          <w:rPr>
            <w:color w:val="0000EE"/>
            <w:u w:val="single"/>
          </w:rPr>
          <w:t>teiss.co.uk</w:t>
        </w:r>
      </w:hyperlink>
      <w:r>
        <w:t>)</w:t>
      </w:r>
      <w:r/>
    </w:p>
    <w:p>
      <w:pPr>
        <w:pStyle w:val="ListNumber"/>
        <w:spacing w:line="240" w:lineRule="auto"/>
        <w:ind w:left="720"/>
      </w:pPr>
      <w:r/>
      <w:hyperlink r:id="rId12">
        <w:r>
          <w:rPr>
            <w:color w:val="0000EE"/>
            <w:u w:val="single"/>
          </w:rPr>
          <w:t>https://www.hipaajournal.com/california-gay-lesbian-services-center-data-breach/</w:t>
        </w:r>
      </w:hyperlink>
      <w:r>
        <w:t xml:space="preserve"> - The Gay &amp; Lesbian Community Services Center of Orange County, California, identified unauthorized access to its network, exposing the personal and protected health information of up to 75,532 individuals. Suspicious network activity was identified on or around December 26, 2025, and third-party cybersecurity experts were engaged to investigate the incident. The compromised data included full names, dates of birth, Social Security numbers, diagnosis information, prescription information, medical histories, and treatment information. (</w:t>
      </w:r>
      <w:hyperlink r:id="rId19">
        <w:r>
          <w:rPr>
            <w:color w:val="0000EE"/>
            <w:u w:val="single"/>
          </w:rPr>
          <w:t>hipaajournal.com</w:t>
        </w:r>
      </w:hyperlink>
      <w:r>
        <w:t>)</w:t>
      </w:r>
      <w:r/>
    </w:p>
    <w:p>
      <w:pPr>
        <w:pStyle w:val="ListNumber"/>
        <w:spacing w:line="240" w:lineRule="auto"/>
        <w:ind w:left="720"/>
      </w:pPr>
      <w:r/>
      <w:hyperlink r:id="rId13">
        <w:r>
          <w:rPr>
            <w:color w:val="0000EE"/>
            <w:u w:val="single"/>
          </w:rPr>
          <w:t>https://www.classaction.org/data-breach-lawsuits</w:t>
        </w:r>
      </w:hyperlink>
      <w:r>
        <w:t xml:space="preserve"> - ClassAction.org provides a comprehensive list of data breach lawsuits and investigations, including those involving unauthorized access to sensitive personal information. The platform offers information on class action settlements, eligibility criteria, and filing deadlines, assisting individuals affected by data breaches in understanding their rights and potential compensation options. (</w:t>
      </w:r>
      <w:hyperlink r:id="rId20">
        <w:r>
          <w:rPr>
            <w:color w:val="0000EE"/>
            <w:u w:val="single"/>
          </w:rPr>
          <w:t>classaction.org</w:t>
        </w:r>
      </w:hyperlink>
      <w:r>
        <w:t>)</w:t>
      </w:r>
      <w:r/>
    </w:p>
    <w:p>
      <w:pPr>
        <w:pStyle w:val="ListNumber"/>
        <w:spacing w:line="240" w:lineRule="auto"/>
        <w:ind w:left="720"/>
      </w:pPr>
      <w:r/>
      <w:hyperlink r:id="rId15">
        <w:r>
          <w:rPr>
            <w:color w:val="0000EE"/>
            <w:u w:val="single"/>
          </w:rPr>
          <w:t>https://www.hcinnovationgroup.com/cybersecurity/privacy-security/news/13026501/st-joseph-health-settles-class-action-data-breach-lawsuit</w:t>
        </w:r>
      </w:hyperlink>
      <w:r>
        <w:t xml:space="preserve"> - St. Joseph Health System, based in Irvine, California, settled a class action lawsuit filed by two plaintiffs after the breach of 31,800 patient health records in 2012. The settlement, finalized in California Superior Court in Orange County, provided a total cash payment of $7.5 million to participating settlement class members, with each receiving approximately $241. (</w:t>
      </w:r>
      <w:hyperlink r:id="rId21">
        <w:r>
          <w:rPr>
            <w:color w:val="0000EE"/>
            <w:u w:val="single"/>
          </w:rPr>
          <w:t>hcinnovationgroup.com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rnewswire.com/news-releases/zakay-law-group-aplc-files-a-class-action-against-the-lgbtq-center-orange-county-alleging-failure-to-implement-and-maintain-appropriate-security-measures-causing-unauthorized-access-to-sensitive-personal-information-302841481.html" TargetMode="External"/><Relationship Id="rId10" Type="http://schemas.openxmlformats.org/officeDocument/2006/relationships/hyperlink" Target="https://www.breachsense.com/breaches/lgbtq-center-orange-county-data-breach/" TargetMode="External"/><Relationship Id="rId11" Type="http://schemas.openxmlformats.org/officeDocument/2006/relationships/hyperlink" Target="https://www.teiss.co.uk/news/lgbtq-center-of-orange-county-says-data-breach-affected-more-than-75000-individuals-17814" TargetMode="External"/><Relationship Id="rId12" Type="http://schemas.openxmlformats.org/officeDocument/2006/relationships/hyperlink" Target="https://www.hipaajournal.com/california-gay-lesbian-services-center-data-breach/" TargetMode="External"/><Relationship Id="rId13" Type="http://schemas.openxmlformats.org/officeDocument/2006/relationships/hyperlink" Target="https://www.classaction.org/data-breach-lawsuits" TargetMode="External"/><Relationship Id="rId14" Type="http://schemas.openxmlformats.org/officeDocument/2006/relationships/hyperlink" Target="https://www.federmanlaw.com/blog/gay-lesbian-community-services-center-of-orange-county-inc-data-breach-investigated-by-federman-sherwood/" TargetMode="External"/><Relationship Id="rId15" Type="http://schemas.openxmlformats.org/officeDocument/2006/relationships/hyperlink" Target="https://www.hcinnovationgroup.com/cybersecurity/privacy-security/news/13026501/st-joseph-health-settles-class-action-data-breach-lawsuit" TargetMode="External"/><Relationship Id="rId16" Type="http://schemas.openxmlformats.org/officeDocument/2006/relationships/hyperlink" Target="https://www.breachsense.com/breaches/lgbtq-center-orange-county-data-breach/?utm_source=openai" TargetMode="External"/><Relationship Id="rId17" Type="http://schemas.openxmlformats.org/officeDocument/2006/relationships/hyperlink" Target="https://www.federmanlaw.com/blog/gay-lesbian-community-services-center-of-orange-county-inc-data-breach-investigated-by-federman-sherwood/?utm_source=openai" TargetMode="External"/><Relationship Id="rId18" Type="http://schemas.openxmlformats.org/officeDocument/2006/relationships/hyperlink" Target="https://www.teiss.co.uk/news/lgbtq-center-of-orange-county-says-data-breach-affected-more-than-75000-individuals-17814?utm_source=openai" TargetMode="External"/><Relationship Id="rId19" Type="http://schemas.openxmlformats.org/officeDocument/2006/relationships/hyperlink" Target="https://www.hipaajournal.com/california-gay-lesbian-services-center-data-breach/?utm_source=openai" TargetMode="External"/><Relationship Id="rId20" Type="http://schemas.openxmlformats.org/officeDocument/2006/relationships/hyperlink" Target="https://www.classaction.org/data-breach-lawsuits?utm_source=openai" TargetMode="External"/><Relationship Id="rId21" Type="http://schemas.openxmlformats.org/officeDocument/2006/relationships/hyperlink" Target="https://www.hcinnovationgroup.com/cybersecurity/privacy-security/news/13026501/st-joseph-health-settles-class-action-data-breach-lawsui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