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Protect HIV Progress Amid Funding Cuts and Anti-Rights Backlash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policymakers alike are waking up to a double threat: shrinking donor funding and a rising anti-rights movement are colliding to put decades of HIV gains at risk. Activists, legal experts and health leaders warned at AIDS 2026 in Rio that this moment demands urgent political fixes and smarter, community-led investment.</w:t>
      </w:r>
      <w:r/>
    </w:p>
    <w:p>
      <w:r/>
      <w:r>
        <w:t>Essential Takeaways</w:t>
      </w:r>
      <w:r/>
      <w:r/>
    </w:p>
    <w:p>
      <w:pPr>
        <w:pStyle w:val="ListBullet"/>
        <w:spacing w:line="240" w:lineRule="auto"/>
        <w:ind w:left="720"/>
      </w:pPr>
      <w:r/>
      <w:r>
        <w:rPr>
          <w:b/>
        </w:rPr>
        <w:t>Double crisis:</w:t>
      </w:r>
      <w:r>
        <w:t xml:space="preserve"> Funding reductions and organised anti-rights campaigns are combining to reduce access to prevention and treatment services.</w:t>
      </w:r>
      <w:r/>
    </w:p>
    <w:p>
      <w:pPr>
        <w:pStyle w:val="ListBullet"/>
        <w:spacing w:line="240" w:lineRule="auto"/>
        <w:ind w:left="720"/>
      </w:pPr>
      <w:r/>
      <w:r>
        <w:rPr>
          <w:b/>
        </w:rPr>
        <w:t>Community services hit hard:</w:t>
      </w:r>
      <w:r>
        <w:t xml:space="preserve"> Studies and field reports show steep drops in services for sex workers and survivors of gender-based violence, with practical consequences like stockouts.</w:t>
      </w:r>
      <w:r/>
    </w:p>
    <w:p>
      <w:pPr>
        <w:pStyle w:val="ListBullet"/>
        <w:spacing w:line="240" w:lineRule="auto"/>
        <w:ind w:left="720"/>
      </w:pPr>
      <w:r/>
      <w:r>
        <w:rPr>
          <w:b/>
        </w:rPr>
        <w:t>Legal risks:</w:t>
      </w:r>
      <w:r>
        <w:t xml:space="preserve"> New regional instruments and "family values" laws risk criminalising vulnerable groups and rolling back rights that enable HIV access.</w:t>
      </w:r>
      <w:r/>
    </w:p>
    <w:p>
      <w:pPr>
        <w:pStyle w:val="ListBullet"/>
        <w:spacing w:line="240" w:lineRule="auto"/>
        <w:ind w:left="720"/>
      </w:pPr>
      <w:r/>
      <w:r>
        <w:rPr>
          <w:b/>
        </w:rPr>
        <w:t>What works:</w:t>
      </w:r>
      <w:r>
        <w:t xml:space="preserve"> Decriminalisation, direct financing of community groups, and integrated sexual and reproductive health systems are repeatedly recommended.</w:t>
      </w:r>
      <w:r/>
    </w:p>
    <w:p>
      <w:pPr>
        <w:pStyle w:val="ListBullet"/>
        <w:spacing w:line="240" w:lineRule="auto"/>
        <w:ind w:left="720"/>
      </w:pPr>
      <w:r/>
      <w:r>
        <w:rPr>
          <w:b/>
        </w:rPr>
        <w:t>Immediate signs:</w:t>
      </w:r>
      <w:r>
        <w:t xml:space="preserve"> Countries such as Kenya already report shortages of antiretrovirals and increases in unintended pregnancies and HIV infections.</w:t>
      </w:r>
      <w:r/>
      <w:r/>
    </w:p>
    <w:p>
      <w:pPr>
        <w:pStyle w:val="Heading2"/>
      </w:pPr>
      <w:r>
        <w:t>Why experts say this is the crisis moment for the HIV response</w:t>
      </w:r>
      <w:r/>
    </w:p>
    <w:p>
      <w:r/>
      <w:r>
        <w:t>Human-rights defenders at AIDS 2026 made a blunt point: the HIV response is being squeezed from two sides, and you can feel it on the ground. The session convened by groups including the Global Centre for Health Diplomacy and Inclusion highlighted how cuts to international aid and a coordinated anti-rights push combine to shrink services and scare communities away from care. According to international health agencies and recent reports, reductions in donor support have tangible impacts on service delivery and commodity supply. That matters because when testing and prevention fall, infections tick up , and the gains of the last two decades can be lost in a few short years. Practical takeaway: policymakers need to treat human rights funding as prevention budgets, not optional extras.</w:t>
      </w:r>
      <w:r/>
    </w:p>
    <w:p>
      <w:pPr>
        <w:pStyle w:val="Heading2"/>
      </w:pPr>
      <w:r>
        <w:t>How funding cuts translate into empty shelves and interrupted care</w:t>
      </w:r>
      <w:r/>
    </w:p>
    <w:p>
      <w:r/>
      <w:r>
        <w:t>Frontline stories from Kenya illustrate the blunt reality: funding pauses or stop-work orders can cause immediate stockouts and service suspension. Local networks reported shortages of antiretrovirals and family-planning supplies, alongside rises in unintended pregnancies and unsafe abortions. Global monitoring by health organisations has repeatedly shown that funding dips lead to reduced outreach, fewer community-led services and weaker surveillance , all of which blunt the public-health response. When donors pull back, vulnerable groups feel it first. What to watch for: local reports of interrupted outreach, increasing late diagnoses, or shrinking clinic hours are early warning signs of bigger setbacks.</w:t>
      </w:r>
      <w:r/>
    </w:p>
    <w:p>
      <w:pPr>
        <w:pStyle w:val="Heading2"/>
      </w:pPr>
      <w:r>
        <w:t>The anti-rights backlash and the legal battleground</w:t>
      </w:r>
      <w:r/>
    </w:p>
    <w:p>
      <w:r/>
      <w:r>
        <w:t>A rising number of policy initiatives framed as protecting "family values" are being used to justify restrictions on LGBTQIA rights, sex work, and gender expression, speakers warned. Legal campaigns and draft regional conventions with vague language can create space for rollbacks that criminalise populations most in need of services. Legal experts at the conference urged pausing and reworking certain treaties to ensure they clearly protect survivors and do not inadvertently remove legal protections for women and marginalised groups. The lesson is simple: laws shape access, so unclear or regressive instruments have public-health consequences. Practical step: civil-society groups should push for explicit protections in law and demand meaningful consultation during treaty drafting.</w:t>
      </w:r>
      <w:r/>
    </w:p>
    <w:p>
      <w:pPr>
        <w:pStyle w:val="Heading2"/>
      </w:pPr>
      <w:r>
        <w:t>Community-led services are the hinge of prevention , and they're shrinking</w:t>
      </w:r>
      <w:r/>
    </w:p>
    <w:p>
      <w:r/>
      <w:r>
        <w:t>Evidence presented at the conference and in health briefs shows dramatic cuts in community-led programming, particularly for sex workers and survivors of gender-based violence. Those programmes are often nimble, trusted and essential for reaching people who avoid mainstream clinics. Funders and governments need to increase direct financing to these groups, because indirect or intermittent funding leaves services fragile. Community organisations also deliver prevention tools like PrEP and HIV self-testing that keep transmission down when clinics are overstretched. Advice for funders: decentralise funding and back flexible, locally governed organisations so services survive shocks.</w:t>
      </w:r>
      <w:r/>
    </w:p>
    <w:p>
      <w:pPr>
        <w:pStyle w:val="Heading2"/>
      </w:pPr>
      <w:r>
        <w:t>What governments can do now , integrate, invest, decriminalise</w:t>
      </w:r>
      <w:r/>
    </w:p>
    <w:p>
      <w:r/>
      <w:r>
        <w:t>Speakers recommended a set of practical moves: boost domestic health financing, integrate sexual and reproductive health with HIV services, scale digital access for hard-to-reach communities, and repeal laws that criminalise same-sex relations, sex work or drug use. History and research both show that decriminalisation and inclusion increase uptake of prevention and treatment. So, the policy pivot is clear: strengthen public systems and back rights-based approaches as core public-health strategy. Look forward: if governments act quickly, the damage can be mitigated; if they don't, progress toward ending AIDS by 2030 will be jeopardised.</w:t>
      </w:r>
      <w:r/>
    </w:p>
    <w:p>
      <w:r/>
      <w:r>
        <w:t>It's a small change in direction that can protect decades of progress and make every health pound go further.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4">
        <w:r>
          <w:rPr>
            <w:color w:val="0000EE"/>
            <w:u w:val="single"/>
          </w:rPr>
          <w:t>[5]</w:t>
        </w:r>
      </w:hyperlink>
      <w:r>
        <w:t xml:space="preserve">- Paragraph 4: </w:t>
      </w:r>
      <w:hyperlink r:id="rId13">
        <w:r>
          <w:rPr>
            <w:color w:val="0000EE"/>
            <w:u w:val="single"/>
          </w:rPr>
          <w:t>[6]</w:t>
        </w:r>
      </w:hyperlink>
      <w:r>
        <w:t xml:space="preserve">, </w:t>
      </w:r>
      <w:hyperlink r:id="rId15">
        <w:r>
          <w:rPr>
            <w:color w:val="0000EE"/>
            <w:u w:val="single"/>
          </w:rPr>
          <w:t>[7]</w:t>
        </w:r>
      </w:hyperlink>
      <w:r>
        <w:t xml:space="preserve">- Paragraph 5: </w:t>
      </w:r>
      <w:hyperlink r:id="rId12">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https://www.counterview.net/2026/08/anti-rights-backlash-funding-cuts.html</w:t>
        </w:r>
      </w:hyperlink>
      <w:r>
        <w:t xml:space="preserve"> - Please view link - unable to able to access data</w:t>
      </w:r>
      <w:r/>
    </w:p>
    <w:p>
      <w:pPr>
        <w:pStyle w:val="ListNumber"/>
        <w:spacing w:line="240" w:lineRule="auto"/>
        <w:ind w:left="720"/>
      </w:pPr>
      <w:r/>
      <w:hyperlink r:id="rId10">
        <w:r>
          <w:rPr>
            <w:color w:val="0000EE"/>
            <w:u w:val="single"/>
          </w:rPr>
          <w:t>https://www.unaids.org/en/impact-US-funding-cuts/About</w:t>
        </w:r>
      </w:hyperlink>
      <w:r>
        <w:t xml:space="preserve"> - In January 2025, the US Government paused all foreign assistance, including HIV programmes. This led to immediate disruptions in the delivery of life-saving HIV medicines and prevention services, affecting millions globally. UNAIDS has been monitoring the impact, highlighting that the permanent discontinuation of HIV programmes previously supported by the US President's Emergency Plan for AIDS Relief (PEPFAR) could result in an additional 6.6 million new HIV infections and 4.2 million AIDS-related deaths between 2025 and 2029. The waiver issued in February 2025 allowed for the continuation of essential HIV services, but many activities remain paused.</w:t>
      </w:r>
      <w:r/>
    </w:p>
    <w:p>
      <w:pPr>
        <w:pStyle w:val="ListNumber"/>
        <w:spacing w:line="240" w:lineRule="auto"/>
        <w:ind w:left="720"/>
      </w:pPr>
      <w:r/>
      <w:hyperlink r:id="rId12">
        <w:r>
          <w:rPr>
            <w:color w:val="0000EE"/>
            <w:u w:val="single"/>
          </w:rPr>
          <w:t>https://www.who.int/news/item/26-03-2025-new-study-highlights-the-potential-impact-of-funding-cuts-on-the-hiv-response</w:t>
        </w:r>
      </w:hyperlink>
      <w:r>
        <w:t xml:space="preserve"> - A study published in The Lancet HIV, conducted by the Burnet Institute and WHO, analysed data from 26 countries to assess the potential impact of international funding cuts on the global HIV response. The research found that a decline in international support could lead to an additional 4.43 to 10.75 million new HIV infections by 2030, including up to 880,000 in children. Additionally, 770,000 to 2.93 million more people could die from HIV-related causes in the same period, with up to 120,000 of these deaths affecting children. The study underscores the critical need for sustained global support to prevent these adverse outcomes.</w:t>
      </w:r>
      <w:r/>
    </w:p>
    <w:p>
      <w:pPr>
        <w:pStyle w:val="ListNumber"/>
        <w:spacing w:line="240" w:lineRule="auto"/>
        <w:ind w:left="720"/>
      </w:pPr>
      <w:r/>
      <w:hyperlink r:id="rId11">
        <w:r>
          <w:rPr>
            <w:color w:val="0000EE"/>
            <w:u w:val="single"/>
          </w:rPr>
          <w:t>https://www.washingtonpost.com/world/2026/06/13/global-hiv-prevention-declined-drastically-after-trump-aid-cuts-un-finds/</w:t>
        </w:r>
      </w:hyperlink>
      <w:r>
        <w:t xml:space="preserve"> - A United Nations report indicates that global HIV prevention efforts have suffered significantly due to funding cuts, particularly from the United States under President Donald Trump. Between 2024 and 2025, the number of individuals receiving pre-exposure prophylaxis (PrEP) declined by 38%, equating to over a million fewer people accessing the drug. Some countries reported reductions in condom funding by more than 90%. These declines are attributed to major cuts, pauses, and disruptions in foreign aid, highlighting the severe impact on HIV prevention programmes worldwide.</w:t>
      </w:r>
      <w:r/>
    </w:p>
    <w:p>
      <w:pPr>
        <w:pStyle w:val="ListNumber"/>
        <w:spacing w:line="240" w:lineRule="auto"/>
        <w:ind w:left="720"/>
      </w:pPr>
      <w:r/>
      <w:hyperlink r:id="rId14">
        <w:r>
          <w:rPr>
            <w:color w:val="0000EE"/>
            <w:u w:val="single"/>
          </w:rPr>
          <w:t>https://pubmed.ncbi.nlm.nih.gov/40891590/</w:t>
        </w:r>
      </w:hyperlink>
      <w:r>
        <w:t xml:space="preserve"> - A review published in Current Opinion in HIV and AIDS examined nine modelling studies that projected the global impact of donor funding cuts on HIV prevention, treatment, and care. The studies suggest that reductions in external HIV funding could result in 10 million additional HIV infections, including 1 million among children, and 3 million additional deaths over the next five years. The review emphasizes that even partial reductions in external HIV funding pose the risk of reversing decades of progress, with disproportionate effects in high-burden countries reliant on PEPFAR funding.</w:t>
      </w:r>
      <w:r/>
    </w:p>
    <w:p>
      <w:pPr>
        <w:pStyle w:val="ListNumber"/>
        <w:spacing w:line="240" w:lineRule="auto"/>
        <w:ind w:left="720"/>
      </w:pPr>
      <w:r/>
      <w:hyperlink r:id="rId13">
        <w:r>
          <w:rPr>
            <w:color w:val="0000EE"/>
            <w:u w:val="single"/>
          </w:rPr>
          <w:t>https://www.unaids.org/en/resources/presscentre/featurestories/2025/march/20250328_sitrep</w:t>
        </w:r>
      </w:hyperlink>
      <w:r>
        <w:t xml:space="preserve"> - UNAIDS reports that countries are adapting to recent cuts in US funding for the global HIV response. In Eswatini, declines have been observed in HIV case identification, contact tracing, and peer-based linkage, especially among high-risk populations. Despite a waiver intended to continue services, US funding cuts have affected services for pregnant women living with HIV, increasing the risk of vertical transmission during childbirth and breastfeeding. In Zimbabwe, initial impact assessments warn that even a temporary halt in US funding will result in tens of thousands of additional HIV infections and deaths between 2025 and 2030.</w:t>
      </w:r>
      <w:r/>
    </w:p>
    <w:p>
      <w:pPr>
        <w:pStyle w:val="ListNumber"/>
        <w:spacing w:line="240" w:lineRule="auto"/>
        <w:ind w:left="720"/>
      </w:pPr>
      <w:r/>
      <w:hyperlink r:id="rId15">
        <w:r>
          <w:rPr>
            <w:color w:val="0000EE"/>
            <w:u w:val="single"/>
          </w:rPr>
          <w:t>https://www.clintonhealthaccess.org/report/hiv-market-impact-memo-june-2026/</w:t>
        </w:r>
      </w:hyperlink>
      <w:r>
        <w:t xml:space="preserve"> - A report by the Clinton Health Access Initiative (CHAI) indicates that a year after global HIV funding was disrupted, services have not recovered. Data collected across sub-Saharan Africa and Asia shows declines in HIV testing, treatment for children, and prevention efforts. The US government and the Global Fund, which together financed approximately 86% of international HIV funding in 2024, have both reduced their contributions. Projections suggest declines of 42% to 97% by 2030 in US funding agreements with 11 countries, and an average of 18% in Global Fund HIV allocations across 13 countries.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ounterview.net/2026/08/anti-rights-backlash-funding-cuts.html" TargetMode="External"/><Relationship Id="rId10" Type="http://schemas.openxmlformats.org/officeDocument/2006/relationships/hyperlink" Target="https://www.unaids.org/en/impact-US-funding-cuts/About" TargetMode="External"/><Relationship Id="rId11" Type="http://schemas.openxmlformats.org/officeDocument/2006/relationships/hyperlink" Target="https://www.washingtonpost.com/world/2026/06/13/global-hiv-prevention-declined-drastically-after-trump-aid-cuts-un-finds/" TargetMode="External"/><Relationship Id="rId12" Type="http://schemas.openxmlformats.org/officeDocument/2006/relationships/hyperlink" Target="https://www.who.int/news/item/26-03-2025-new-study-highlights-the-potential-impact-of-funding-cuts-on-the-hiv-response" TargetMode="External"/><Relationship Id="rId13" Type="http://schemas.openxmlformats.org/officeDocument/2006/relationships/hyperlink" Target="https://www.unaids.org/en/resources/presscentre/featurestories/2025/march/20250328_sitrep" TargetMode="External"/><Relationship Id="rId14" Type="http://schemas.openxmlformats.org/officeDocument/2006/relationships/hyperlink" Target="https://pubmed.ncbi.nlm.nih.gov/40891590/" TargetMode="External"/><Relationship Id="rId15" Type="http://schemas.openxmlformats.org/officeDocument/2006/relationships/hyperlink" Target="https://www.clintonhealthaccess.org/report/hiv-market-impact-memo-jun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