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IVF and Fertility Routes for Gay Couples: What Equality Looks Like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Pride paints city streets and offices in rainbow hues, but when gay men and lesbians knock on the door of a fertility clinic, they often find extra gates to pass through; this matters because access to parenting should be based on medical need, not suspicion.</w:t>
      </w:r>
      <w:r/>
    </w:p>
    <w:p>
      <w:r/>
      <w:r>
        <w:t>Essential Takeaways</w:t>
      </w:r>
      <w:r/>
      <w:r/>
    </w:p>
    <w:p>
      <w:pPr>
        <w:pStyle w:val="ListBullet"/>
        <w:spacing w:line="240" w:lineRule="auto"/>
        <w:ind w:left="720"/>
      </w:pPr>
      <w:r/>
      <w:r>
        <w:rPr>
          <w:b/>
        </w:rPr>
        <w:t>Different paths:</w:t>
      </w:r>
      <w:r>
        <w:t xml:space="preserve"> Gay couples commonly pursue egg donation with a surrogate, co-parenting, or matched-donor networks to build a family.</w:t>
      </w:r>
      <w:r/>
    </w:p>
    <w:p>
      <w:pPr>
        <w:pStyle w:val="ListBullet"/>
        <w:spacing w:line="240" w:lineRule="auto"/>
        <w:ind w:left="720"/>
      </w:pPr>
      <w:r/>
      <w:r>
        <w:rPr>
          <w:b/>
        </w:rPr>
        <w:t>Extra assessment:</w:t>
      </w:r>
      <w:r>
        <w:t xml:space="preserve"> Many clinics routinely require psychological screening for same-sex couples, while heterosexual couples often aren’t asked the same.</w:t>
      </w:r>
      <w:r/>
    </w:p>
    <w:p>
      <w:pPr>
        <w:pStyle w:val="ListBullet"/>
        <w:spacing w:line="240" w:lineRule="auto"/>
        <w:ind w:left="720"/>
      </w:pPr>
      <w:r/>
      <w:r>
        <w:rPr>
          <w:b/>
        </w:rPr>
        <w:t>Patchwork rules:</w:t>
      </w:r>
      <w:r>
        <w:t xml:space="preserve"> Fertility centres in the Netherlands and beyond use varied, non-transparent protocols that create inconsistent experiences.</w:t>
      </w:r>
      <w:r/>
    </w:p>
    <w:p>
      <w:pPr>
        <w:pStyle w:val="ListBullet"/>
        <w:spacing w:line="240" w:lineRule="auto"/>
        <w:ind w:left="720"/>
      </w:pPr>
      <w:r/>
      <w:r>
        <w:rPr>
          <w:b/>
        </w:rPr>
        <w:t>Medical vs moral criteria:</w:t>
      </w:r>
      <w:r>
        <w:t xml:space="preserve"> Experts argue that eligibility should rest on demonstrable medical risks to a child, not on family form or sexual orientation.</w:t>
      </w:r>
      <w:r/>
    </w:p>
    <w:p>
      <w:pPr>
        <w:pStyle w:val="ListBullet"/>
        <w:spacing w:line="240" w:lineRule="auto"/>
        <w:ind w:left="720"/>
      </w:pPr>
      <w:r/>
      <w:r>
        <w:rPr>
          <w:b/>
        </w:rPr>
        <w:t>Practical tip:</w:t>
      </w:r>
      <w:r>
        <w:t xml:space="preserve"> Ask clinics in advance about their assessment process, patient rights, and whether support is optional or mandatory.</w:t>
      </w:r>
      <w:r/>
      <w:r/>
    </w:p>
    <w:p>
      <w:pPr>
        <w:pStyle w:val="Heading2"/>
      </w:pPr>
      <w:r>
        <w:t>Why gay couples face extra questions at the clinic</w:t>
      </w:r>
      <w:r/>
    </w:p>
    <w:p>
      <w:r/>
      <w:r>
        <w:t>Walk into some fertility clinics and you can feel the difference: a hopeful, clinical hum for heterosexual patients, and a more interrogative tone for same-sex couples. According to reporting in medical outlets, several clinics make psychological evaluation standard for gay couples, even when medical indicators are absent. That creates a sense that desire and readiness must be proven anew simply because of sexual orientation. Practically, it means extra appointments, paperwork and, sometimes, the sting of being mistrusted.</w:t>
      </w:r>
      <w:r/>
    </w:p>
    <w:p>
      <w:r/>
      <w:r>
        <w:t>Clinics argue that donor conception and surrogacy raise complex legal and emotional matters, and preparation helps safeguard children. That’s sensible , but only if the support is genuinely supportive, not a pretext for a gatekeeping process that singles people out.</w:t>
      </w:r>
      <w:r/>
    </w:p>
    <w:p>
      <w:pPr>
        <w:pStyle w:val="Heading2"/>
      </w:pPr>
      <w:r>
        <w:t>What routes to parenthood actually look like for men and women in same-sex relationships</w:t>
      </w:r>
      <w:r/>
    </w:p>
    <w:p>
      <w:r/>
      <w:r>
        <w:t>For two men, common options include egg donation plus a surrogate, or co-parenting agreements with a donor; lesbian couples typically use donor insemination or reciprocal IVF. International providers and specialist clinics publish clear pathways, from identifying donors to legal parental recognition. In practice the biological necessity of third-party involvement makes the journey more logistically involved, but it shouldn’t mean extra moral scrutiny.</w:t>
      </w:r>
      <w:r/>
    </w:p>
    <w:p>
      <w:r/>
      <w:r>
        <w:t>If you’re researching your route, check provider pages or registries for clear steps, timelines and legal guidance, and compare costs. Transparency here reduces anxiety and helps couples plan realistically.</w:t>
      </w:r>
      <w:r/>
    </w:p>
    <w:p>
      <w:pPr>
        <w:pStyle w:val="Heading2"/>
      </w:pPr>
      <w:r>
        <w:t>How inconsistent clinic policies create uncertainty and inequality</w:t>
      </w:r>
      <w:r/>
    </w:p>
    <w:p>
      <w:r/>
      <w:r>
        <w:t>There’s no single national standard in many countries; clinics often keep their internal protocols private, so couples don’t know whether they’ll face a friendly intake or a prolonged assessment. That patchwork approach leads to different outcomes depending on where you book, and it’s easy to see how inequality creeps in: what’s routine for one couple can be a hurdle for another.</w:t>
      </w:r>
      <w:r/>
    </w:p>
    <w:p>
      <w:r/>
      <w:r>
        <w:t>A practical move is to phone ahead and ask specific questions about psychological screening, consent forms and whether assessments are optional. If a clinic’s stance feels arbitrary, seek another provider or ask for written justification of their criteria.</w:t>
      </w:r>
      <w:r/>
    </w:p>
    <w:p>
      <w:pPr>
        <w:pStyle w:val="Heading2"/>
      </w:pPr>
      <w:r>
        <w:t>When is psychological screening helpful , and when is it gatekeeping?</w:t>
      </w:r>
      <w:r/>
    </w:p>
    <w:p>
      <w:r/>
      <w:r>
        <w:t>Psychological support can be invaluable: counselling on parenting roles, donor disclosure and coping with loss can strengthen outcomes for children and parents. The red flag appears when screening functions like an entrance exam aimed only at certain family types. Medical ethics guidance and fertility law specialists argue that scrutiny should focus on demonstrable risks to child welfare, not on family form.</w:t>
      </w:r>
      <w:r/>
    </w:p>
    <w:p>
      <w:r/>
      <w:r>
        <w:t>So, couples should welcome counselling when framed as support and decline or challenge it when presented as a biased hurdle. Keep records of appointments and recommendations so you can contest unequal treatment.</w:t>
      </w:r>
      <w:r/>
    </w:p>
    <w:p>
      <w:pPr>
        <w:pStyle w:val="Heading2"/>
      </w:pPr>
      <w:r>
        <w:t>What change looks like: fairness in policy and practice</w:t>
      </w:r>
      <w:r/>
    </w:p>
    <w:p>
      <w:r/>
      <w:r>
        <w:t>True equality means clinics offering the same baseline of care to everyone: medical checks where medically relevant, optional psychological support available to all, and clear, public criteria for any assessments. International fertility networks and advocacy groups are pushing for such standards, and some clinics are already moving towards more transparent, inclusive processes.</w:t>
      </w:r>
      <w:r/>
    </w:p>
    <w:p>
      <w:r/>
      <w:r>
        <w:t>If you want to press for change locally, raise questions with your clinic, seek legal advice on patient rights, or join groups that lobby for standardised, non-discriminatory protocols.</w:t>
      </w:r>
      <w:r/>
    </w:p>
    <w:p>
      <w:r/>
      <w:r>
        <w:t>It's a small change that can make the journey to parenthood fairer and less stressful.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[7]</w:t>
        </w:r>
      </w:hyperlink>
      <w:r>
        <w:t xml:space="preserve">- Paragraph 4: </w:t>
      </w:r>
      <w:hyperlink r:id="rId15">
        <w:r>
          <w:rPr>
            <w:color w:val="0000EE"/>
            <w:u w:val="single"/>
          </w:rPr>
          <w:t>[6]</w:t>
        </w:r>
      </w:hyperlink>
      <w:r>
        <w:t xml:space="preserve">, </w:t>
      </w:r>
      <w:hyperlink r:id="rId13">
        <w:r>
          <w:rPr>
            <w:color w:val="0000EE"/>
            <w:u w:val="single"/>
          </w:rPr>
          <w:t>[5]</w:t>
        </w:r>
      </w:hyperlink>
      <w:r>
        <w:t xml:space="preserve">- Paragraph 5: </w:t>
      </w:r>
      <w:hyperlink r:id="rId14">
        <w:r>
          <w:rPr>
            <w:color w:val="0000EE"/>
            <w:u w:val="single"/>
          </w:rPr>
          <w:t>[7]</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https://www.volkskrant.nl/columns-opinie/opinie-waarom-moet-ik-als-homoseksueel-eerst-bewijzen-dat-ik-deug-om-vader-te-zijn~bf7adaa5/</w:t>
        </w:r>
      </w:hyperlink>
      <w:r>
        <w:t xml:space="preserve"> - Please view link - unable to able to access data</w:t>
      </w:r>
      <w:r/>
    </w:p>
    <w:p>
      <w:pPr>
        <w:pStyle w:val="ListNumber"/>
        <w:spacing w:line="240" w:lineRule="auto"/>
        <w:ind w:left="720"/>
      </w:pPr>
      <w:r/>
      <w:hyperlink r:id="rId10">
        <w:r>
          <w:rPr>
            <w:color w:val="0000EE"/>
            <w:u w:val="single"/>
          </w:rPr>
          <w:t>https://www.medischcontact.nl/actueel/laatste-nieuws/artikel/klinieken-open-voor-homoparen-met-babywens</w:t>
        </w:r>
      </w:hyperlink>
      <w:r>
        <w:t xml:space="preserve"> - This article discusses the opening of Dutch fertility clinics to same-sex male couples seeking to have children. It highlights that, starting in 2019, clinics like MC Kinderwens in Leiderdorp and Nij Geertgen in Elsendorp began offering surrogacy services to gay couples, a service previously unavailable in the Netherlands due to strict regulations. The article also mentions that other clinics, such as Isala Fertiliteitscentrum in Zwolle and Amsterdam UMC, are considering offering similar services. The easing of regulations is attributed to changes in the Embryo Act, which relaxed criteria for surrogacy.</w:t>
      </w:r>
      <w:r/>
    </w:p>
    <w:p>
      <w:pPr>
        <w:pStyle w:val="ListNumber"/>
        <w:spacing w:line="240" w:lineRule="auto"/>
        <w:ind w:left="720"/>
      </w:pPr>
      <w:r/>
      <w:hyperlink r:id="rId12">
        <w:r>
          <w:rPr>
            <w:color w:val="0000EE"/>
            <w:u w:val="single"/>
          </w:rPr>
          <w:t>https://www.donorconceptie.nl/fertiliteitsklinieken-nederland</w:t>
        </w:r>
      </w:hyperlink>
      <w:r>
        <w:t xml:space="preserve"> - This page provides a comprehensive list of fertility clinics in the Netherlands that offer treatments involving donor sperm or eggs. It details whether each clinic has its own sperm or egg bank, collaborates with foreign sperm banks, accepts self-sourced donors, or has an egg bank. The information is intended to assist individuals and couples in finding suitable fertility clinics for their needs.</w:t>
      </w:r>
      <w:r/>
    </w:p>
    <w:p>
      <w:pPr>
        <w:pStyle w:val="ListNumber"/>
        <w:spacing w:line="240" w:lineRule="auto"/>
        <w:ind w:left="720"/>
      </w:pPr>
      <w:r/>
      <w:hyperlink r:id="rId11">
        <w:r>
          <w:rPr>
            <w:color w:val="0000EE"/>
            <w:u w:val="single"/>
          </w:rPr>
          <w:t>https://www.nijclinics.com/de/kinderwunsch/mannliche-paare/</w:t>
        </w:r>
      </w:hyperlink>
      <w:r>
        <w:t xml:space="preserve"> - Nij Clinics offers fertility treatments for male couples wishing to become parents. The clinic provides various options, including surrogacy with egg donation, using modern fertility treatments like IVF or ICSI to create embryos for implantation into a surrogate. The page outlines the medical, legal, and organizational aspects of surrogacy, as well as the emotional and practical decisions involved in the process.</w:t>
      </w:r>
      <w:r/>
    </w:p>
    <w:p>
      <w:pPr>
        <w:pStyle w:val="ListNumber"/>
        <w:spacing w:line="240" w:lineRule="auto"/>
        <w:ind w:left="720"/>
      </w:pPr>
      <w:r/>
      <w:hyperlink r:id="rId13">
        <w:r>
          <w:rPr>
            <w:color w:val="0000EE"/>
            <w:u w:val="single"/>
          </w:rPr>
          <w:t>https://www.ccrmivf.com/fertility/lgbtqia-family-building/pregnancy-options-for-gay-couples/</w:t>
        </w:r>
      </w:hyperlink>
      <w:r>
        <w:t xml:space="preserve"> - CCRM Fertility Clinic outlines fertility treatment options for gay male couples aiming to build a family. The clinic discusses the process of using an egg donor and gestational carrier to achieve pregnancy via in vitro fertilization (IVF). It emphasizes the importance of selecting an appropriate egg donor, who should ideally be between 19 and 33 years old, and the comprehensive screening process that includes medical, psychological, genetic, and infectious disease tests.</w:t>
      </w:r>
      <w:r/>
    </w:p>
    <w:p>
      <w:pPr>
        <w:pStyle w:val="ListNumber"/>
        <w:spacing w:line="240" w:lineRule="auto"/>
        <w:ind w:left="720"/>
      </w:pPr>
      <w:r/>
      <w:hyperlink r:id="rId15">
        <w:r>
          <w:rPr>
            <w:color w:val="0000EE"/>
            <w:u w:val="single"/>
          </w:rPr>
          <w:t>https://www.fertilityny.org/fertility-treatment/lgbtq-fertility-treatment</w:t>
        </w:r>
      </w:hyperlink>
      <w:r>
        <w:t xml:space="preserve"> - NYU Langone Fertility Center offers fertility services tailored for the LGBTQ+ community, including same-sex male couples. The center provides options such as in vitro fertilization (IVF) and intrauterine insemination (IUI), utilizing donor eggs or sperm as needed. The process involves initial consultations, diagnostic testing, and the development of a personalized treatment plan. The center also offers support for those considering gestational carriers and emphasizes a considerate and inclusive environment for all patients.</w:t>
      </w:r>
      <w:r/>
    </w:p>
    <w:p>
      <w:pPr>
        <w:pStyle w:val="ListNumber"/>
        <w:spacing w:line="240" w:lineRule="auto"/>
        <w:ind w:left="720"/>
      </w:pPr>
      <w:r/>
      <w:hyperlink r:id="rId14">
        <w:r>
          <w:rPr>
            <w:color w:val="0000EE"/>
            <w:u w:val="single"/>
          </w:rPr>
          <w:t>https://www.eurofertile.com/laws/lgbtq-fertility/</w:t>
        </w:r>
      </w:hyperlink>
      <w:r>
        <w:t xml:space="preserve"> - This article provides an overview of fertility treatment options and legal considerations for LGBTQ individuals and couples in Europe. It highlights that 11 European countries offer full legal access to IVF for lesbian couples, while options for gay male couples are more limited. The article notes that only Belgium, the Netherlands, and the UK offer regulated surrogacy pathways for same-sex male couples, and discusses the legal complexities and variations across different European countries regarding LGBTQ fertility treatments.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olkskrant.nl/columns-opinie/opinie-waarom-moet-ik-als-homoseksueel-eerst-bewijzen-dat-ik-deug-om-vader-te-zijn~bf7adaa5/" TargetMode="External"/><Relationship Id="rId10" Type="http://schemas.openxmlformats.org/officeDocument/2006/relationships/hyperlink" Target="https://www.medischcontact.nl/actueel/laatste-nieuws/artikel/klinieken-open-voor-homoparen-met-babywens" TargetMode="External"/><Relationship Id="rId11" Type="http://schemas.openxmlformats.org/officeDocument/2006/relationships/hyperlink" Target="https://www.nijclinics.com/de/kinderwunsch/mannliche-paare/" TargetMode="External"/><Relationship Id="rId12" Type="http://schemas.openxmlformats.org/officeDocument/2006/relationships/hyperlink" Target="https://www.donorconceptie.nl/fertiliteitsklinieken-nederland" TargetMode="External"/><Relationship Id="rId13" Type="http://schemas.openxmlformats.org/officeDocument/2006/relationships/hyperlink" Target="https://www.ccrmivf.com/fertility/lgbtqia-family-building/pregnancy-options-for-gay-couples/" TargetMode="External"/><Relationship Id="rId14" Type="http://schemas.openxmlformats.org/officeDocument/2006/relationships/hyperlink" Target="https://www.eurofertile.com/laws/lgbtq-fertility/" TargetMode="External"/><Relationship Id="rId15" Type="http://schemas.openxmlformats.org/officeDocument/2006/relationships/hyperlink" Target="https://www.fertilityny.org/fertility-treatment/lgbtq-fertility-treat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