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Pride Concerns: Is Sweden Still Safe for LGBTQ+ People in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Watchful citizens are asking hard questions again as Pride marches and sober headlines collide; young people's attitudes, online hate and gaps in family law mean the debate in Sweden now centres on safety, rights and what comes next for LGBTQ+ families.</w:t>
      </w:r>
      <w:r/>
    </w:p>
    <w:p>
      <w:r/>
      <w:r>
        <w:t>Essential Takeaways</w:t>
      </w:r>
      <w:r/>
      <w:r/>
    </w:p>
    <w:p>
      <w:pPr>
        <w:pStyle w:val="ListBullet"/>
        <w:spacing w:line="240" w:lineRule="auto"/>
        <w:ind w:left="720"/>
      </w:pPr>
      <w:r/>
      <w:r>
        <w:rPr>
          <w:b/>
        </w:rPr>
        <w:t>Rising intolerance:</w:t>
      </w:r>
      <w:r>
        <w:t xml:space="preserve"> Surveys show a notable increase in negative attitudes among Swedish teenagers compared with a decade ago, making schools a flashpoint.</w:t>
      </w:r>
      <w:r/>
    </w:p>
    <w:p>
      <w:pPr>
        <w:pStyle w:val="ListBullet"/>
        <w:spacing w:line="240" w:lineRule="auto"/>
        <w:ind w:left="720"/>
      </w:pPr>
      <w:r/>
      <w:r>
        <w:rPr>
          <w:b/>
        </w:rPr>
        <w:t>Online danger:</w:t>
      </w:r>
      <w:r>
        <w:t xml:space="preserve"> Social media and digital harassment are central concerns, with authorities seeing a rise in reports and calls for better response systems.</w:t>
      </w:r>
      <w:r/>
    </w:p>
    <w:p>
      <w:pPr>
        <w:pStyle w:val="ListBullet"/>
        <w:spacing w:line="240" w:lineRule="auto"/>
        <w:ind w:left="720"/>
      </w:pPr>
      <w:r/>
      <w:r>
        <w:rPr>
          <w:b/>
        </w:rPr>
        <w:t>Political focus:</w:t>
      </w:r>
      <w:r>
        <w:t xml:space="preserve"> The government has pledged to step up measures against hate and threats and to push equality work in international fora.</w:t>
      </w:r>
      <w:r/>
    </w:p>
    <w:p>
      <w:pPr>
        <w:pStyle w:val="ListBullet"/>
        <w:spacing w:line="240" w:lineRule="auto"/>
        <w:ind w:left="720"/>
      </w:pPr>
      <w:r/>
      <w:r>
        <w:rPr>
          <w:b/>
        </w:rPr>
        <w:t>Family law gaps:</w:t>
      </w:r>
      <w:r>
        <w:t xml:space="preserve"> New conversations around assisted reproduction, such as ROPA, are resurfacing as families seek equal access to parenthood.</w:t>
      </w:r>
      <w:r/>
    </w:p>
    <w:p>
      <w:pPr>
        <w:pStyle w:val="ListBullet"/>
        <w:spacing w:line="240" w:lineRule="auto"/>
        <w:ind w:left="720"/>
      </w:pPr>
      <w:r/>
      <w:r>
        <w:rPr>
          <w:b/>
        </w:rPr>
        <w:t>Civil society voice:</w:t>
      </w:r>
      <w:r>
        <w:t xml:space="preserve"> NGOs and activist groups are tracking shifts in public sentiment and urging stronger protections and education.</w:t>
      </w:r>
      <w:r/>
      <w:r/>
    </w:p>
    <w:p>
      <w:pPr>
        <w:pStyle w:val="Heading2"/>
      </w:pPr>
      <w:r>
        <w:t>Why Pride this year felt more cautious than celebratory</w:t>
      </w:r>
      <w:r/>
    </w:p>
    <w:p>
      <w:r/>
      <w:r>
        <w:t>This year's Pride in Stockholm was bright, but undercurrents of unease were hard to miss; people still danced, yet many paused to remember attacks in Berlin, Oslo and Orlando. Organisers and attendees said the mood blended celebration with a resolve to push back against threats, both physical and online. According to civil society reporting, forums during the week focused heavily on combating hostility in social media and supporting victims of online hate, which reflects a broader change from pure celebration to protection and resilience. If you plan to join next year, expect both community warmth and visible security measures , and bring a friend if you want to feel extra safe.</w:t>
      </w:r>
      <w:r/>
    </w:p>
    <w:p>
      <w:pPr>
        <w:pStyle w:val="Heading2"/>
      </w:pPr>
      <w:r>
        <w:t>Young people: attitudes are shifting, and that's worrying</w:t>
      </w:r>
      <w:r/>
    </w:p>
    <w:p>
      <w:r/>
      <w:r>
        <w:t>Recent comparative reports indicate Swedish teenagers are less tolerant of LGBTQ+ neighbours than they were a decade ago, a trend that feels surprising in a country long seen as progressive. Educators and youth workers told campaigners that schools are where attitudes are being formed or hardened, often influenced by online echo chambers. For parents and teachers, the practical step is plain: invest time in age-appropriate education, open conversations and safe reporting channels in schools. It's a slow cultural job, but small, consistent efforts in classrooms can blunt the drift towards intolerance.</w:t>
      </w:r>
      <w:r/>
    </w:p>
    <w:p>
      <w:pPr>
        <w:pStyle w:val="Heading2"/>
      </w:pPr>
      <w:r>
        <w:t>Online hate: a fast-moving front that needs faster responses</w:t>
      </w:r>
      <w:r/>
    </w:p>
    <w:p>
      <w:r/>
      <w:r>
        <w:t>Hatred and threats on the internet aren't just unpleasant , they translate into real fear and documented crimes, campaigners say. Police and government spokespeople have noted an uptick in complaints, and ministers have promised stepped-up action on hate and threats during recent national statements. That means improving how platforms, police and courts talk to one another and making reporting simpler for victims. For everyday users, tighten privacy settings, document abuse and reach out to advocacy groups who can help you report and follow up.</w:t>
      </w:r>
      <w:r/>
    </w:p>
    <w:p>
      <w:pPr>
        <w:pStyle w:val="Heading2"/>
      </w:pPr>
      <w:r>
        <w:t>Politics, policy and the push for safer everyday life</w:t>
      </w:r>
      <w:r/>
    </w:p>
    <w:p>
      <w:r/>
      <w:r>
        <w:t>Political figures across the spectrum have been urged to make safety and rights central again, not least because extremist rhetoric from some quarters has amplified hostility. The government has publicly committed to intensifying work against threats and to promoting LGBTIQ rights abroad, signalling that rights protection is back on the agenda. Voters and activists who want change should press local representatives on concrete measures: school programmes, funding for victim support and clear policing guidelines for hate crimes. Politics moves slowly, but sustained pressure can shape priorities.</w:t>
      </w:r>
      <w:r/>
    </w:p>
    <w:p>
      <w:pPr>
        <w:pStyle w:val="Heading2"/>
      </w:pPr>
      <w:r>
        <w:t>Family planning: ROPA and why equal access still matters</w:t>
      </w:r>
      <w:r/>
    </w:p>
    <w:p>
      <w:r/>
      <w:r>
        <w:t>While personal safety is front of mind, the question of family formation has re-emerged as a live issue. Requests to review treatments such as ROPA , where one partner provides the egg and the other carries the pregnancy , have reached political leaders, and some have said the matter is worth exploring. For queer couples thinking about parenthood, this debate matters practically: legal clarity and access affect medical choices, costs and the sense of being recognised. Keep an eye on any parliamentary reviews or health authority consultations if you're planning a family; specialist clinics and advocacy groups can also provide up-to-date guidance.</w:t>
      </w:r>
      <w:r/>
    </w:p>
    <w:p>
      <w:r/>
      <w:r>
        <w:t>Closing line It's a small change to treat Pride as both party and policy moment, but those twin aims , celebration and safety , could make everyday life a lot kinder for LGBTQ+ people.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1">
        <w:r>
          <w:rPr>
            <w:color w:val="0000EE"/>
            <w:u w:val="single"/>
          </w:rPr>
          <w:t>[6]</w:t>
        </w:r>
      </w:hyperlink>
      <w:r>
        <w:t xml:space="preserve">, </w:t>
      </w:r>
      <w:hyperlink r:id="rId10">
        <w:r>
          <w:rPr>
            <w:color w:val="0000EE"/>
            <w:u w:val="single"/>
          </w:rPr>
          <w:t>[2]</w:t>
        </w:r>
      </w:hyperlink>
      <w:r>
        <w:t xml:space="preserve">- Paragraph 3: </w:t>
      </w:r>
      <w:hyperlink r:id="rId12">
        <w:r>
          <w:rPr>
            <w:color w:val="0000EE"/>
            <w:u w:val="single"/>
          </w:rPr>
          <w:t>[3]</w:t>
        </w:r>
      </w:hyperlink>
      <w:r>
        <w:t xml:space="preserve">, </w:t>
      </w:r>
      <w:hyperlink r:id="rId13">
        <w:r>
          <w:rPr>
            <w:color w:val="0000EE"/>
            <w:u w:val="single"/>
          </w:rPr>
          <w:t>[7]</w:t>
        </w:r>
      </w:hyperlink>
      <w:r>
        <w:t xml:space="preserve">- Paragraph 4: </w:t>
      </w:r>
      <w:hyperlink r:id="rId12">
        <w:r>
          <w:rPr>
            <w:color w:val="0000EE"/>
            <w:u w:val="single"/>
          </w:rPr>
          <w:t>[3]</w:t>
        </w:r>
      </w:hyperlink>
      <w:r>
        <w:t xml:space="preserve">, </w:t>
      </w:r>
      <w:hyperlink r:id="rId14">
        <w:r>
          <w:rPr>
            <w:color w:val="0000EE"/>
            <w:u w:val="single"/>
          </w:rPr>
          <w:t>[4]</w:t>
        </w:r>
      </w:hyperlink>
      <w:r>
        <w:t xml:space="preserve">- Paragraph 5: </w:t>
      </w:r>
      <w:hyperlink r:id="rId15">
        <w:r>
          <w:rPr>
            <w:color w:val="0000EE"/>
            <w:u w:val="single"/>
          </w:rPr>
          <w:t>[5]</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https://www.dn.se/ledare/viktor-karlsson-ar-det-okej-att-vara-gay-i-sverige-2026/</w:t>
        </w:r>
      </w:hyperlink>
      <w:r>
        <w:t xml:space="preserve"> - Please view link - unable to able to access data</w:t>
      </w:r>
      <w:r/>
    </w:p>
    <w:p>
      <w:pPr>
        <w:pStyle w:val="ListNumber"/>
        <w:spacing w:line="240" w:lineRule="auto"/>
        <w:ind w:left="720"/>
      </w:pPr>
      <w:r/>
      <w:hyperlink r:id="rId10">
        <w:r>
          <w:rPr>
            <w:color w:val="0000EE"/>
            <w:u w:val="single"/>
          </w:rPr>
          <w:t>https://www.hrc.org/resources/2023-lgbtq-youth-report</w:t>
        </w:r>
      </w:hyperlink>
      <w:r>
        <w:t xml:space="preserve"> - The Human Rights Campaign's 2023 LGBTQ+ Youth Report highlights the challenges faced by LGBTQ+ youth in the United States, including increased anti-LGBTQ+ legislation and worsening mental health due to the COVID-19 pandemic. The report underscores the need for supportive environments at home and school to foster resilience among LGBTQ+ youth.</w:t>
      </w:r>
      <w:r/>
    </w:p>
    <w:p>
      <w:pPr>
        <w:pStyle w:val="ListNumber"/>
        <w:spacing w:line="240" w:lineRule="auto"/>
        <w:ind w:left="720"/>
      </w:pPr>
      <w:r/>
      <w:hyperlink r:id="rId12">
        <w:r>
          <w:rPr>
            <w:color w:val="0000EE"/>
            <w:u w:val="single"/>
          </w:rPr>
          <w:t>https://www.regeringen.se/debattartiklar/2026/05/regeringen-pa-idahot-dagen-vi-vaxlar-upp-arbetet-mot-hat-och-hot/</w:t>
        </w:r>
      </w:hyperlink>
      <w:r>
        <w:t xml:space="preserve"> - On the International Day Against Homophobia, Biphobia, and Transphobia (IDAHOT) in May 2026, the Swedish government announced an intensified effort to combat hate and threats against LGBTQ+ individuals. The initiative includes a comprehensive study of hate crimes related to LGBTQ+ persons to enhance preventive measures and support for affected communities.</w:t>
      </w:r>
      <w:r/>
    </w:p>
    <w:p>
      <w:pPr>
        <w:pStyle w:val="ListNumber"/>
        <w:spacing w:line="240" w:lineRule="auto"/>
        <w:ind w:left="720"/>
      </w:pPr>
      <w:r/>
      <w:hyperlink r:id="rId14">
        <w:r>
          <w:rPr>
            <w:color w:val="0000EE"/>
            <w:u w:val="single"/>
          </w:rPr>
          <w:t>https://www.regeringen.se/tal/2026/03/sveriges-linjetal-framfort-av-jamstalldhetsminister-nina-larsson-vid-hognivamotet-commission-on-the-status-of-women-engelska/</w:t>
        </w:r>
      </w:hyperlink>
      <w:r>
        <w:t xml:space="preserve"> - In March 2026, Swedish Minister for Gender Equality Nina Larsson delivered a speech at the 70th session of the Commission on the Status of Women, emphasizing Sweden's commitment to equal rights and opportunities for all, regardless of sexual orientation or gender identity. The speech highlighted Sweden's firm stance against efforts to restrict women's and girls' rights, including those of LGBTQ+ individuals.</w:t>
      </w:r>
      <w:r/>
    </w:p>
    <w:p>
      <w:pPr>
        <w:pStyle w:val="ListNumber"/>
        <w:spacing w:line="240" w:lineRule="auto"/>
        <w:ind w:left="720"/>
      </w:pPr>
      <w:r/>
      <w:hyperlink r:id="rId15">
        <w:r>
          <w:rPr>
            <w:color w:val="0000EE"/>
            <w:u w:val="single"/>
          </w:rPr>
          <w:t>https://www.mp.se/just-nu/m-offrar-transpersoners-rattigheter-for-roster/</w:t>
        </w:r>
      </w:hyperlink>
      <w:r>
        <w:t xml:space="preserve"> - In February 2026, the Green Party (Miljöpartiet) criticized the Moderate Party's (Moderaterna) shift in stance on the new gender identity law. The Green Party expressed concern that the change could undermine the safety and rights of transgender individuals, emphasizing the importance of protecting LGBTQ+ rights in political discourse.</w:t>
      </w:r>
      <w:r/>
    </w:p>
    <w:p>
      <w:pPr>
        <w:pStyle w:val="ListNumber"/>
        <w:spacing w:line="240" w:lineRule="auto"/>
        <w:ind w:left="720"/>
      </w:pPr>
      <w:r/>
      <w:hyperlink r:id="rId11">
        <w:r>
          <w:rPr>
            <w:color w:val="0000EE"/>
            <w:u w:val="single"/>
          </w:rPr>
          <w:t>https://www.rfsl.se/aktuellt/rfsl-valrapport-2026/</w:t>
        </w:r>
      </w:hyperlink>
      <w:r>
        <w:t xml:space="preserve"> - The Swedish Federation for Lesbian, Gay, Bisexual, Transgender, and Queer Rights (RFSL) released a report in July 2026 assessing political parties' positions on LGBTQ+ issues ahead of the upcoming election. The report indicates broad consensus on combating hate crimes and modernizing family law but highlights significant differences on other reforms affecting LGBTQ+ rights.</w:t>
      </w:r>
      <w:r/>
    </w:p>
    <w:p>
      <w:pPr>
        <w:pStyle w:val="ListNumber"/>
        <w:spacing w:line="240" w:lineRule="auto"/>
        <w:ind w:left="720"/>
      </w:pPr>
      <w:r/>
      <w:hyperlink r:id="rId13">
        <w:r>
          <w:rPr>
            <w:color w:val="0000EE"/>
            <w:u w:val="single"/>
          </w:rPr>
          <w:t>https://www.government.se/government-policy/swedens-foreign-policy-work-for-human-rights-democracy-and-the-rule-of-law2/swedens-foreign-policy-work-for-lgbtiq-persons-enjoyment-of-human-rights/</w:t>
        </w:r>
      </w:hyperlink>
      <w:r>
        <w:t xml:space="preserve"> - In February 2026, the Swedish government outlined its foreign policy efforts to promote the human rights of LGBTQ+ individuals. Sweden is one of the largest donors supporting LGBTQ+ rights globally, providing assistance to civil society organizations and human rights defenders working to combat discrimination and violence against LGBTQ+ persons.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n.se/ledare/viktor-karlsson-ar-det-okej-att-vara-gay-i-sverige-2026/" TargetMode="External"/><Relationship Id="rId10" Type="http://schemas.openxmlformats.org/officeDocument/2006/relationships/hyperlink" Target="https://www.hrc.org/resources/2023-lgbtq-youth-report" TargetMode="External"/><Relationship Id="rId11" Type="http://schemas.openxmlformats.org/officeDocument/2006/relationships/hyperlink" Target="https://www.rfsl.se/aktuellt/rfsl-valrapport-2026/" TargetMode="External"/><Relationship Id="rId12" Type="http://schemas.openxmlformats.org/officeDocument/2006/relationships/hyperlink" Target="https://www.regeringen.se/debattartiklar/2026/05/regeringen-pa-idahot-dagen-vi-vaxlar-upp-arbetet-mot-hat-och-hot/" TargetMode="External"/><Relationship Id="rId13" Type="http://schemas.openxmlformats.org/officeDocument/2006/relationships/hyperlink" Target="https://www.government.se/government-policy/swedens-foreign-policy-work-for-human-rights-democracy-and-the-rule-of-law2/swedens-foreign-policy-work-for-lgbtiq-persons-enjoyment-of-human-rights/" TargetMode="External"/><Relationship Id="rId14" Type="http://schemas.openxmlformats.org/officeDocument/2006/relationships/hyperlink" Target="https://www.regeringen.se/tal/2026/03/sveriges-linjetal-framfort-av-jamstalldhetsminister-nina-larsson-vid-hognivamotet-commission-on-the-status-of-women-engelska/" TargetMode="External"/><Relationship Id="rId15" Type="http://schemas.openxmlformats.org/officeDocument/2006/relationships/hyperlink" Target="https://www.mp.se/just-nu/m-offrar-transpersoners-rattigheter-for-ros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