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from the Marriage Equality Campaign for Modern Activists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in hearts and laws rarely start in courtrooms; they start at kitchen tables. This look at the marriage equality movement explains who pushed it, how door‑to‑door organising turned legal losses into a national win, and why the story matters for anyone trying to change law or culture today.</w:t>
      </w:r>
      <w:r/>
    </w:p>
    <w:p>
      <w:r/>
      <w:r>
        <w:t>Essential Takeaways</w:t>
      </w:r>
      <w:r/>
      <w:r/>
    </w:p>
    <w:p>
      <w:pPr>
        <w:pStyle w:val="ListBullet"/>
        <w:spacing w:line="240" w:lineRule="auto"/>
        <w:ind w:left="720"/>
      </w:pPr>
      <w:r/>
      <w:r>
        <w:rPr>
          <w:b/>
        </w:rPr>
        <w:t>Grassroots grit:</w:t>
      </w:r>
      <w:r>
        <w:t xml:space="preserve"> Persistent local organising and personal conversations converted sceptics and built momentum for nationwide change.</w:t>
      </w:r>
      <w:r/>
    </w:p>
    <w:p>
      <w:pPr>
        <w:pStyle w:val="ListBullet"/>
        <w:spacing w:line="240" w:lineRule="auto"/>
        <w:ind w:left="720"/>
      </w:pPr>
      <w:r/>
      <w:r>
        <w:rPr>
          <w:b/>
        </w:rPr>
        <w:t>Tactical patience:</w:t>
      </w:r>
      <w:r>
        <w:t xml:space="preserve"> Early setbacks at ballot boxes and in courts didn’t stop activists; they refined messaging and kept showing up.</w:t>
      </w:r>
      <w:r/>
    </w:p>
    <w:p>
      <w:pPr>
        <w:pStyle w:val="ListBullet"/>
        <w:spacing w:line="240" w:lineRule="auto"/>
        <w:ind w:left="720"/>
      </w:pPr>
      <w:r/>
      <w:r>
        <w:rPr>
          <w:b/>
        </w:rPr>
        <w:t>Legal plus popular pressure:</w:t>
      </w:r>
      <w:r>
        <w:t xml:space="preserve"> Court victories like Obergefell were rooted in years of cultural shift and strategic litigation.</w:t>
      </w:r>
      <w:r/>
    </w:p>
    <w:p>
      <w:pPr>
        <w:pStyle w:val="ListBullet"/>
        <w:spacing w:line="240" w:lineRule="auto"/>
        <w:ind w:left="720"/>
      </w:pPr>
      <w:r/>
      <w:r>
        <w:rPr>
          <w:b/>
        </w:rPr>
        <w:t>Lessons for today:</w:t>
      </w:r>
      <w:r>
        <w:t xml:space="preserve"> Coalition‑building, storytelling, and realistic timelines remain the most transferable tools for other causes.</w:t>
      </w:r>
      <w:r/>
      <w:r/>
    </w:p>
    <w:p>
      <w:pPr>
        <w:pStyle w:val="Heading2"/>
      </w:pPr>
      <w:r>
        <w:t>Why door‑to‑door politics mattered more than you might think</w:t>
      </w:r>
      <w:r/>
    </w:p>
    <w:p>
      <w:r/>
      <w:r>
        <w:t>The striking thing about the marriage equality story is how tactile it was , people knocking on doors, sitting at kitchen tables, telling quiet personal stories that changed minds. Organisers learned that abstract legal arguments don’t move most voters as much as a neighbour’s earnest recounting of love and family life. According to histories from major advocacy groups, those one‑to‑one conversations built the relational trust the movement needed to survive early defeats and scepticism.</w:t>
      </w:r>
      <w:r/>
    </w:p>
    <w:p>
      <w:r/>
      <w:r>
        <w:t>That grassroots foundation also created a feedback loop: organisers heard the real questions people had, refined their messaging, and trained volunteers to answer them calmly. If you’re organising now, start with small, repeated interactions rather than hoping a single viral moment will do the work.</w:t>
      </w:r>
      <w:r/>
    </w:p>
    <w:p>
      <w:pPr>
        <w:pStyle w:val="Heading2"/>
      </w:pPr>
      <w:r>
        <w:t>How repeated local losses became a national strategy</w:t>
      </w:r>
      <w:r/>
    </w:p>
    <w:p>
      <w:r/>
      <w:r>
        <w:t>The campaign lost a lot in the early years , local ballot measures, state courts, and public opinion polls that lagged. But activists treated each loss as intelligence. They analysed who opposed them and why, shifted emphasis to fairness and family, and pushed for incremental wins like civil unions and nondiscrimination laws. The Brennan Center and other commentators note that this patient, iterative strategy allowed organisers to test messages and tactics before bringing issues to courts.</w:t>
      </w:r>
      <w:r/>
    </w:p>
    <w:p>
      <w:r/>
      <w:r>
        <w:t>That approach also meant the movement could target juries of public opinion as well as judges. For modern campaigns, it’s a reminder to design strategies that build popular legitimacy alongside legal arguments; the two together are far more durable than either alone.</w:t>
      </w:r>
      <w:r/>
    </w:p>
    <w:p>
      <w:pPr>
        <w:pStyle w:val="Heading2"/>
      </w:pPr>
      <w:r>
        <w:t>Why litigation mattered , but only after organising laid the groundwork</w:t>
      </w:r>
      <w:r/>
    </w:p>
    <w:p>
      <w:r/>
      <w:r>
        <w:t>You’ll often hear Obergefell framed as a single, dramatic Supreme Court moment. That’s true, but it’s incomplete. The 2015 decision came after decades of advocacy, dozens of lawsuits, and changing public attitudes. Legal wins were decisive, but they were effective because they reflected a society that had already shifted beneath the law.</w:t>
      </w:r>
      <w:r/>
    </w:p>
    <w:p>
      <w:r/>
      <w:r>
        <w:t>Legal strategists behind the movement deliberately timed cases to press questions that would produce broader sympathy and clearer precedent. If you’re considering litigation as a tool, think of it as amplification: the courtroom can enshrine change, but it usually follows a change in everyday minds.</w:t>
      </w:r>
      <w:r/>
    </w:p>
    <w:p>
      <w:pPr>
        <w:pStyle w:val="Heading2"/>
      </w:pPr>
      <w:r>
        <w:t>Messaging, messengers and the power of personal stories</w:t>
      </w:r>
      <w:r/>
    </w:p>
    <w:p>
      <w:r/>
      <w:r>
        <w:t>One of the movement’s smartest moves was who they put forward to tell the story: parents, veterans, clergy, and couples with ordinary lives. These messengers helped reframe the debate from abstraction to empathy. Organisations like the Human Rights Campaign and Marriage Equality USA invested heavily in training spokespeople and crafting narratives that resonated across political lines.</w:t>
      </w:r>
      <w:r/>
    </w:p>
    <w:p>
      <w:r/>
      <w:r>
        <w:t>Practically, that means your campaign should recruit credible, varied messengers early. Stories that show day‑to‑day realities , the smell of a family dinner, the routine of care between partners , cut through ideological noise in a way facts alone rarely do.</w:t>
      </w:r>
      <w:r/>
    </w:p>
    <w:p>
      <w:pPr>
        <w:pStyle w:val="Heading2"/>
      </w:pPr>
      <w:r>
        <w:t>What the marriage equality arc teaches about risks and reversals</w:t>
      </w:r>
      <w:r/>
    </w:p>
    <w:p>
      <w:r/>
      <w:r>
        <w:t>A tough but necessary point: popular constitutionalism is double‑edged. The same tactics that built support for rights can, in different circumstances, be used to entrench policies people oppose. The movement’s architects themselves have reflected on how temporary gains can be if not backed by enduring institutions and culture.</w:t>
      </w:r>
      <w:r/>
    </w:p>
    <w:p>
      <w:r/>
      <w:r>
        <w:t>So think beyond the headline victory. Invest in institutions, ongoing education, and legal safeguards. Build networks that can defend wins against political or judicial backsliding. That forward planning is what turns a landmark ruling into lasting change.</w:t>
      </w:r>
      <w:r/>
    </w:p>
    <w:p>
      <w:r/>
      <w:r>
        <w:t>It's a small change in approach that can make every campaign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https://slate.com/podcasts/amicus/2026/08/marriage-equality-obergefell-marc-solomon-heller-popular-constitutionalism?via=rss</w:t>
        </w:r>
      </w:hyperlink>
      <w:r>
        <w:t xml:space="preserve"> - Please view link - unable to able to access data</w:t>
      </w:r>
      <w:r/>
    </w:p>
    <w:p>
      <w:pPr>
        <w:pStyle w:val="ListNumber"/>
        <w:spacing w:line="240" w:lineRule="auto"/>
        <w:ind w:left="720"/>
      </w:pPr>
      <w:r/>
      <w:hyperlink r:id="rId10">
        <w:r>
          <w:rPr>
            <w:color w:val="0000EE"/>
            <w:u w:val="single"/>
          </w:rPr>
          <w:t>https://www.hrc.org/our-work/stories/the-journey-to-marriage-equality-in-the-united-states</w:t>
        </w:r>
      </w:hyperlink>
      <w:r>
        <w:t xml:space="preserve"> - This article from the Human Rights Campaign chronicles the decades-long struggle for marriage equality in the United States, highlighting key milestones such as the 1996 Defense of Marriage Act, the 2003 Lawrence v. Texas decision, and the 2015 Obergefell v. Hodges ruling that legalised same-sex marriage nationwide. It also discusses the role of grassroots activism and public education in advancing the cause, including the efforts of organisations like the Human Rights Campaign and Marriage Equality USA.</w:t>
      </w:r>
      <w:r/>
    </w:p>
    <w:p>
      <w:pPr>
        <w:pStyle w:val="ListNumber"/>
        <w:spacing w:line="240" w:lineRule="auto"/>
        <w:ind w:left="720"/>
      </w:pPr>
      <w:r/>
      <w:hyperlink r:id="rId12">
        <w:r>
          <w:rPr>
            <w:color w:val="0000EE"/>
            <w:u w:val="single"/>
          </w:rPr>
          <w:t>https://www.marriageequality.org/our_history</w:t>
        </w:r>
      </w:hyperlink>
      <w:r>
        <w:t xml:space="preserve"> - Marriage Equality USA's history page details the organisation's evolution from its inception in 1996 as Equality Through Marriage to its role in the 2011 passage of the New York Marriage Equality Act. It highlights significant events such as the 2004 Wedding March across the Brooklyn Bridge and the 2013 launch of the National Equality Action Team, underscoring the organisation's impact on both local and national levels in advocating for marriage equality.</w:t>
      </w:r>
      <w:r/>
    </w:p>
    <w:p>
      <w:pPr>
        <w:pStyle w:val="ListNumber"/>
        <w:spacing w:line="240" w:lineRule="auto"/>
        <w:ind w:left="720"/>
      </w:pPr>
      <w:r/>
      <w:hyperlink r:id="rId11">
        <w:r>
          <w:rPr>
            <w:color w:val="0000EE"/>
            <w:u w:val="single"/>
          </w:rPr>
          <w:t>https://www.history.com/articles/gay-marriage</w:t>
        </w:r>
      </w:hyperlink>
      <w:r>
        <w:t xml:space="preserve"> - This article from History.com provides an overview of the history of same-sex marriage in the United States, covering early legal challenges, the passage of the Defense of Marriage Act in 1996, and landmark Supreme Court cases like United States v. Windsor in 2013 and Obergefell v. Hodges in 2015. It also discusses the broader context of the LGBTQ+ rights movement and the societal changes that led to the legalisation of same-sex marriage.</w:t>
      </w:r>
      <w:r/>
    </w:p>
    <w:p>
      <w:pPr>
        <w:pStyle w:val="ListNumber"/>
        <w:spacing w:line="240" w:lineRule="auto"/>
        <w:ind w:left="720"/>
      </w:pPr>
      <w:r/>
      <w:hyperlink r:id="rId13">
        <w:r>
          <w:rPr>
            <w:color w:val="0000EE"/>
            <w:u w:val="single"/>
          </w:rPr>
          <w:t>https://www.brennancenter.org/our-work/analysis-opinion/improbable-victory-marriage-equality</w:t>
        </w:r>
      </w:hyperlink>
      <w:r>
        <w:t xml:space="preserve"> - This analysis from the Brennan Center for Justice examines the strategic legal campaigns and social movements that led to the nationwide legalisation of same-sex marriage in the United States. It discusses the role of litigation, legislative advocacy, and grassroots mobilisation in achieving marriage equality, highlighting the contributions of organisations like the Human Rights Campaign and Marriage Equality USA.</w:t>
      </w:r>
      <w:r/>
    </w:p>
    <w:p>
      <w:pPr>
        <w:pStyle w:val="ListNumber"/>
        <w:spacing w:line="240" w:lineRule="auto"/>
        <w:ind w:left="720"/>
      </w:pPr>
      <w:r/>
      <w:hyperlink r:id="rId14">
        <w:r>
          <w:rPr>
            <w:color w:val="0000EE"/>
            <w:u w:val="single"/>
          </w:rPr>
          <w:t>https://en.wikipedia.org/wiki/History_of_same-sex_marriage_in_the_United_States</w:t>
        </w:r>
      </w:hyperlink>
      <w:r>
        <w:t xml:space="preserve"> - This Wikipedia article provides a comprehensive timeline of the history of same-sex marriage in the United States, from early legal challenges in the 1970s to the 2015 Supreme Court decision in Obergefell v. Hodges. It covers key events, legal battles, and societal shifts that contributed to the legalisation of same-sex marriage, including the role of organisations like Marriage Equality USA and the Human Rights Campaign.</w:t>
      </w:r>
      <w:r/>
    </w:p>
    <w:p>
      <w:pPr>
        <w:pStyle w:val="ListNumber"/>
        <w:spacing w:line="240" w:lineRule="auto"/>
        <w:ind w:left="720"/>
      </w:pPr>
      <w:r/>
      <w:hyperlink r:id="rId15">
        <w:r>
          <w:rPr>
            <w:color w:val="0000EE"/>
            <w:u w:val="single"/>
          </w:rPr>
          <w:t>https://en.wikipedia.org/wiki/Marriage_Equality_USA</w:t>
        </w:r>
      </w:hyperlink>
      <w:r>
        <w:t xml:space="preserve"> - This Wikipedia page details the history and activities of Marriage Equality USA, an organisation dedicated to advocating for the legal recognition of same-sex marriage in the United States. It covers the organisation's founding in 1998, its public education campaigns, and its role in significant events like the 2011 passage of the New York Marriage Equality Act, highlighting its impact on both local and national levels.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late.com/podcasts/amicus/2026/08/marriage-equality-obergefell-marc-solomon-heller-popular-constitutionalism?via=rss" TargetMode="External"/><Relationship Id="rId10" Type="http://schemas.openxmlformats.org/officeDocument/2006/relationships/hyperlink" Target="https://www.hrc.org/our-work/stories/the-journey-to-marriage-equality-in-the-united-states" TargetMode="External"/><Relationship Id="rId11" Type="http://schemas.openxmlformats.org/officeDocument/2006/relationships/hyperlink" Target="https://www.history.com/articles/gay-marriage" TargetMode="External"/><Relationship Id="rId12" Type="http://schemas.openxmlformats.org/officeDocument/2006/relationships/hyperlink" Target="https://www.marriageequality.org/our_history" TargetMode="External"/><Relationship Id="rId13" Type="http://schemas.openxmlformats.org/officeDocument/2006/relationships/hyperlink" Target="https://www.brennancenter.org/our-work/analysis-opinion/improbable-victory-marriage-equality" TargetMode="External"/><Relationship Id="rId14" Type="http://schemas.openxmlformats.org/officeDocument/2006/relationships/hyperlink" Target="https://en.wikipedia.org/wiki/History_of_same-sex_marriage_in_the_United_States" TargetMode="External"/><Relationship Id="rId15" Type="http://schemas.openxmlformats.org/officeDocument/2006/relationships/hyperlink" Target="https://en.wikipedia.org/wiki/Marriage_Equality_U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