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Countries for LGBT+ Rights — Why the Netherlands Has Fallen Behind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equality might be surprised: once the global vanguard, the Netherlands now ranks lower on legal protections for LGBT+ people, and that matters for everyday safety, healthcare and recognition. This piece looks at where the country slipped, which nations lead now, and what practical changes would make a real difference for trans and intersex people.</w:t>
      </w:r>
      <w:r/>
    </w:p>
    <w:p>
      <w:r/>
      <w:r>
        <w:t>Essential Takeaways</w:t>
      </w:r>
      <w:r/>
      <w:r/>
    </w:p>
    <w:p>
      <w:pPr>
        <w:pStyle w:val="ListBullet"/>
        <w:spacing w:line="240" w:lineRule="auto"/>
        <w:ind w:left="720"/>
      </w:pPr>
      <w:r/>
      <w:r>
        <w:rPr>
          <w:b/>
        </w:rPr>
        <w:t>Historic leader:</w:t>
      </w:r>
      <w:r>
        <w:t xml:space="preserve"> The Netherlands pioneered same‑sex marriage and early queer culture, giving it symbolic weight and high expectations.</w:t>
      </w:r>
      <w:r/>
    </w:p>
    <w:p>
      <w:pPr>
        <w:pStyle w:val="ListBullet"/>
        <w:spacing w:line="240" w:lineRule="auto"/>
        <w:ind w:left="720"/>
      </w:pPr>
      <w:r/>
      <w:r>
        <w:rPr>
          <w:b/>
        </w:rPr>
        <w:t>Current ranking:</w:t>
      </w:r>
      <w:r>
        <w:t xml:space="preserve"> Equaldex places the Netherlands around the middle of its legal equality index, behind several European and Latin American states.</w:t>
      </w:r>
      <w:r/>
    </w:p>
    <w:p>
      <w:pPr>
        <w:pStyle w:val="ListBullet"/>
        <w:spacing w:line="240" w:lineRule="auto"/>
        <w:ind w:left="720"/>
      </w:pPr>
      <w:r/>
      <w:r>
        <w:rPr>
          <w:b/>
        </w:rPr>
        <w:t>Main legal gaps:</w:t>
      </w:r>
      <w:r>
        <w:t xml:space="preserve"> Requirements for medical certification to change gender markers and the absence of a ban on non‑consensual intersex genital surgeries cost points.</w:t>
      </w:r>
      <w:r/>
    </w:p>
    <w:p>
      <w:pPr>
        <w:pStyle w:val="ListBullet"/>
        <w:spacing w:line="240" w:lineRule="auto"/>
        <w:ind w:left="720"/>
      </w:pPr>
      <w:r/>
      <w:r>
        <w:rPr>
          <w:b/>
        </w:rPr>
        <w:t>Top performers:</w:t>
      </w:r>
      <w:r>
        <w:t xml:space="preserve"> Countries such as Germany, Spain and Malta achieve near‑full scores on legal protections and trans rights.</w:t>
      </w:r>
      <w:r/>
    </w:p>
    <w:p>
      <w:pPr>
        <w:pStyle w:val="ListBullet"/>
        <w:spacing w:line="240" w:lineRule="auto"/>
        <w:ind w:left="720"/>
      </w:pPr>
      <w:r/>
      <w:r>
        <w:rPr>
          <w:b/>
        </w:rPr>
        <w:t>Practical impact:</w:t>
      </w:r>
      <w:r>
        <w:t xml:space="preserve"> Legal details influence daily life , from hospital care and identity documents to adoption and anti‑discrimination enforcement.</w:t>
      </w:r>
      <w:r/>
      <w:r/>
    </w:p>
    <w:p>
      <w:pPr>
        <w:pStyle w:val="Heading2"/>
      </w:pPr>
      <w:r>
        <w:t>Once the standard‑bearer , what changed and how it feels</w:t>
      </w:r>
      <w:r/>
    </w:p>
    <w:p>
      <w:r/>
      <w:r>
        <w:t>It’s striking to remember how the Netherlands once set the pace: Amsterdam’s queer culture in the seventies and eighties and the 2001 legalisation of same‑sex marriage were watershed moments. Those milestones still colour the country’s international image, but legal rankings tell a different, cooler story. According to equality indices, the Dutch score has slipped as other countries have tightened and expanded protections, leaving practical gaps that affect people’s lives.</w:t>
      </w:r>
      <w:r/>
    </w:p>
    <w:p>
      <w:r/>
      <w:r>
        <w:t>The shift happened not because the Netherlands suddenly rolled back old rights, but because legal frameworks elsewhere evolved faster and more comprehensively. Some of those advances are technical , removing medical gatekeeping, outlawing harmful medical practices on intersex children , yet they make a huge emotional and physical difference for individuals who just want recognition and bodily autonomy.</w:t>
      </w:r>
      <w:r/>
    </w:p>
    <w:p>
      <w:pPr>
        <w:pStyle w:val="Heading2"/>
      </w:pPr>
      <w:r>
        <w:t>Where the Netherlands loses ground , the thorny details</w:t>
      </w:r>
      <w:r/>
    </w:p>
    <w:p>
      <w:r/>
      <w:r>
        <w:t>Two issues stand out. First, changing the sex marker on official documents typically still requires a medical or expert statement, a barrier for many trans people who don’t want or can’t access medical assessments. Second, operations on intersex infants and children that alter genitalia without informed consent remain legal in practice, a point of growing concern internationally.</w:t>
      </w:r>
      <w:r/>
    </w:p>
    <w:p>
      <w:r/>
      <w:r>
        <w:t>Those particular legal points cost the Netherlands points on the Equaldex index and similar measures tracked by organisations and data projects. When countries remove medical prerequisites and explicitly ban non‑consensual surgeries, they score higher , and people report fewer administrative and health‑related hurdles.</w:t>
      </w:r>
      <w:r/>
    </w:p>
    <w:p>
      <w:pPr>
        <w:pStyle w:val="Heading2"/>
      </w:pPr>
      <w:r>
        <w:t>Who’s top now , winners and why it matters</w:t>
      </w:r>
      <w:r/>
    </w:p>
    <w:p>
      <w:r/>
      <w:r>
        <w:t>Europe and parts of Latin America have surged ahead. Germany, Spain and Malta rank highly because they combine broad anti‑discrimination laws, streamlined gender recognition procedures and explicit protections for intersex people. Uruguay and Chile also score well, showing the trend isn’t limited to wealthier European states.</w:t>
      </w:r>
      <w:r/>
    </w:p>
    <w:p>
      <w:r/>
      <w:r>
        <w:t>This matters because legal recognition is not symbolic only. It affects access to healthcare, parental rights, social security and protection against hate crimes. When countries update laws to reflect contemporary human‑rights thinking, they reduce the everyday friction that LGBT+ people face , from misgendering at the GP to barriers when registering a child.</w:t>
      </w:r>
      <w:r/>
    </w:p>
    <w:p>
      <w:pPr>
        <w:pStyle w:val="Heading2"/>
      </w:pPr>
      <w:r>
        <w:t>Practical advice , what this means for residents and travellers</w:t>
      </w:r>
      <w:r/>
    </w:p>
    <w:p>
      <w:r/>
      <w:r>
        <w:t>If you live in the Netherlands and are impacted by these rules, it helps to know your options. Keep copies of any medical or legal documents, consult LGBT+ legal aid groups before starting procedures, and ask clinics about protocols for intersex care. Travellers should check country‑specific legal summaries when planning long stays, particularly for trans and non‑binary travellers who may need to update travel documents.</w:t>
      </w:r>
      <w:r/>
    </w:p>
    <w:p>
      <w:r/>
      <w:r>
        <w:t>Organisations offering support and legal advice often keep up‑to‑date guides. For those advocating change, pressing for clearer bans on non‑consensual surgeries and for administrative routes to change gender markers are practical, targeted goals that can be pursued through NGOs and political channels.</w:t>
      </w:r>
      <w:r/>
    </w:p>
    <w:p>
      <w:pPr>
        <w:pStyle w:val="Heading2"/>
      </w:pPr>
      <w:r>
        <w:t>Looking ahead , reform, reputation and reality</w:t>
      </w:r>
      <w:r/>
    </w:p>
    <w:p>
      <w:r/>
      <w:r>
        <w:t>The Netherlands still has strong civil society networks and a political conversation about these issues, so reform is feasible. But reputation alone won’t fix the legal technicalities that affect real people’s health and dignity. If the country wants to reclaim its trailblazer status, it will need to update laws to remove medical gatekeeping and protect intersex bodily autonomy.</w:t>
      </w:r>
      <w:r/>
    </w:p>
    <w:p>
      <w:r/>
      <w:r>
        <w:t>Change often comes incrementally: legal tweaks, court rulings, and advocacy campaigns that make the lived reality match the country’s historic image. Until then, citizens and visitors will still notice a mismatch between nostalgic pride and day‑to‑day legal practicality.</w:t>
      </w:r>
      <w:r/>
    </w:p>
    <w:p>
      <w:r/>
      <w:r>
        <w:t>It's a small policy shift that can make every identity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[7]</w:t>
        </w:r>
      </w:hyperlink>
      <w:r>
        <w:t xml:space="preserve">- Paragraph 5: </w:t>
      </w:r>
      <w:hyperlink r:id="rId15">
        <w:r>
          <w:rPr>
            <w:color w:val="0000EE"/>
            <w:u w:val="single"/>
          </w:rPr>
          <w:t>[6]</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https://www.volkskrant.nl/binnenland/twintig-landen-doen-het-qua-lhbti-rechten-beter-dan-nederland~bd7a1537/</w:t>
        </w:r>
      </w:hyperlink>
      <w:r>
        <w:t xml:space="preserve"> - Please view link - unable to able to access data</w:t>
      </w:r>
      <w:r/>
    </w:p>
    <w:p>
      <w:pPr>
        <w:pStyle w:val="ListNumber"/>
        <w:spacing w:line="240" w:lineRule="auto"/>
        <w:ind w:left="720"/>
      </w:pPr>
      <w:r/>
      <w:hyperlink r:id="rId10">
        <w:r>
          <w:rPr>
            <w:color w:val="0000EE"/>
            <w:u w:val="single"/>
          </w:rPr>
          <w:t>https://www.equaldex.com/compare/united%20states/netherlands</w:t>
        </w:r>
      </w:hyperlink>
      <w:r>
        <w:t xml:space="preserve"> - This page allows users to compare LGBTQ+ rights between the United States and the Netherlands. It provides detailed information on various legal aspects, including the legality of homosexual activity, same-sex marriage, gender-affirming care, and adoption rights. The comparison also covers public opinion indices, such as acceptance of homosexuals as neighbours and views on same-sex marriage. The Netherlands is noted for its progressive stance on LGBTQ+ rights, with significant advancements in legal recognition and public acceptance.</w:t>
      </w:r>
      <w:r/>
    </w:p>
    <w:p>
      <w:pPr>
        <w:pStyle w:val="ListNumber"/>
        <w:spacing w:line="240" w:lineRule="auto"/>
        <w:ind w:left="720"/>
      </w:pPr>
      <w:r/>
      <w:hyperlink r:id="rId11">
        <w:r>
          <w:rPr>
            <w:color w:val="0000EE"/>
            <w:u w:val="single"/>
          </w:rPr>
          <w:t>https://www.equaldex.com/equality-index</w:t>
        </w:r>
      </w:hyperlink>
      <w:r>
        <w:t xml:space="preserve"> - The Equaldex Equality Index ranks countries based on their LGBTQ+ rights, combining legal and public opinion factors. The Netherlands is highlighted for its high score, reflecting its comprehensive legal protections and positive public attitudes towards LGBTQ+ individuals. The index considers various criteria, including same-sex marriage legality, adoption rights, and anti-discrimination laws, positioning the Netherlands as a leader in LGBTQ+ rights globally.</w:t>
      </w:r>
      <w:r/>
    </w:p>
    <w:p>
      <w:pPr>
        <w:pStyle w:val="ListNumber"/>
        <w:spacing w:line="240" w:lineRule="auto"/>
        <w:ind w:left="720"/>
      </w:pPr>
      <w:r/>
      <w:hyperlink r:id="rId12">
        <w:r>
          <w:rPr>
            <w:color w:val="0000EE"/>
            <w:u w:val="single"/>
          </w:rPr>
          <w:t>https://www.equaldex.com/equality-index?hl=en-US</w:t>
        </w:r>
      </w:hyperlink>
      <w:r>
        <w:t xml:space="preserve"> - This version of the Equaldex Equality Index provides a global overview of LGBTQ+ rights, with the Netherlands ranking prominently. The index evaluates countries on legal and public opinion metrics, showcasing the Netherlands' strong legal framework and supportive public sentiment towards LGBTQ+ rights. It serves as a resource for understanding the global landscape of LGBTQ+ equality.</w:t>
      </w:r>
      <w:r/>
    </w:p>
    <w:p>
      <w:pPr>
        <w:pStyle w:val="ListNumber"/>
        <w:spacing w:line="240" w:lineRule="auto"/>
        <w:ind w:left="720"/>
      </w:pPr>
      <w:r/>
      <w:hyperlink r:id="rId14">
        <w:r>
          <w:rPr>
            <w:color w:val="0000EE"/>
            <w:u w:val="single"/>
          </w:rPr>
          <w:t>https://www.equaldex.com/equality-index?gbraid=0AAAAAD-is0l5sHSENz7Nbh3uZ2bvUEQov</w:t>
        </w:r>
      </w:hyperlink>
      <w:r>
        <w:t xml:space="preserve"> - An alternative view of the Equaldex Equality Index, this page offers insights into the Netherlands' position regarding LGBTQ+ rights. The index assesses countries based on legal protections and public opinion, highlighting the Netherlands' advanced status in both areas. It provides a comparative perspective on LGBTQ+ rights across different nations.</w:t>
      </w:r>
      <w:r/>
    </w:p>
    <w:p>
      <w:pPr>
        <w:pStyle w:val="ListNumber"/>
        <w:spacing w:line="240" w:lineRule="auto"/>
        <w:ind w:left="720"/>
      </w:pPr>
      <w:r/>
      <w:hyperlink r:id="rId15">
        <w:r>
          <w:rPr>
            <w:color w:val="0000EE"/>
            <w:u w:val="single"/>
          </w:rPr>
          <w:t>https://www.equaldex.com/?trk=public_post-text</w:t>
        </w:r>
      </w:hyperlink>
      <w:r>
        <w:t xml:space="preserve"> - Equaldex is a collaborative knowledge base for LGBTQ+ rights, offering detailed information on legal statuses, public opinion, and societal attitudes towards LGBTQ+ individuals worldwide. The platform allows users to explore and compare LGBTQ+ rights across different countries, including the Netherlands, providing comprehensive data on various aspects of LGBTQ+ equality.</w:t>
      </w:r>
      <w:r/>
    </w:p>
    <w:p>
      <w:pPr>
        <w:pStyle w:val="ListNumber"/>
        <w:spacing w:line="240" w:lineRule="auto"/>
        <w:ind w:left="720"/>
      </w:pPr>
      <w:r/>
      <w:hyperlink r:id="rId13">
        <w:r>
          <w:rPr>
            <w:color w:val="0000EE"/>
            <w:u w:val="single"/>
          </w:rPr>
          <w:t>https://ourworldindata.org/grapher/lgbt-legal-equality-index</w:t>
        </w:r>
      </w:hyperlink>
      <w:r>
        <w:t xml:space="preserve"> - Our World in Data presents a graph of the LGBTQ+ Legal Equality Index, sourced from Equaldex. The Netherlands is featured prominently, reflecting its high score in legal protections for LGBTQ+ individuals. The graph provides a visual representation of how different countries rank in terms of legal equality for LGBTQ+ people, with the Netherlands standing out for its progressive laws and policies.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binnenland/twintig-landen-doen-het-qua-lhbti-rechten-beter-dan-nederland~bd7a1537/" TargetMode="External"/><Relationship Id="rId10" Type="http://schemas.openxmlformats.org/officeDocument/2006/relationships/hyperlink" Target="https://www.equaldex.com/compare/united%20states/netherlands" TargetMode="External"/><Relationship Id="rId11" Type="http://schemas.openxmlformats.org/officeDocument/2006/relationships/hyperlink" Target="https://www.equaldex.com/equality-index" TargetMode="External"/><Relationship Id="rId12" Type="http://schemas.openxmlformats.org/officeDocument/2006/relationships/hyperlink" Target="https://www.equaldex.com/equality-index?hl=en-US" TargetMode="External"/><Relationship Id="rId13" Type="http://schemas.openxmlformats.org/officeDocument/2006/relationships/hyperlink" Target="https://ourworldindata.org/grapher/lgbt-legal-equality-index" TargetMode="External"/><Relationship Id="rId14" Type="http://schemas.openxmlformats.org/officeDocument/2006/relationships/hyperlink" Target="https://www.equaldex.com/equality-index?gbraid=0AAAAAD-is0l5sHSENz7Nbh3uZ2bvUEQov" TargetMode="External"/><Relationship Id="rId15" Type="http://schemas.openxmlformats.org/officeDocument/2006/relationships/hyperlink" Target="https://www.equaldex.com/?trk=public_post-t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