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Hobby Lobby’s Role in the Push to End Marriage Equality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new reporting shows a familiar conservative donor is bankrolling a renewed campaign to roll back LGBTQ+ marriage rights, and it matters because those dollars shape messaging, reach and political pressure across states. Here’s who’s involved, what they're saying, and how to judge the claims they’re making.</w:t>
      </w:r>
      <w:r/>
    </w:p>
    <w:p>
      <w:r/>
      <w:r>
        <w:t>Essential Takeaways</w:t>
      </w:r>
      <w:r/>
      <w:r/>
    </w:p>
    <w:p>
      <w:pPr>
        <w:pStyle w:val="ListBullet"/>
        <w:spacing w:line="240" w:lineRule="auto"/>
        <w:ind w:left="720"/>
      </w:pPr>
      <w:r/>
      <w:r>
        <w:rPr>
          <w:b/>
        </w:rPr>
        <w:t>Major donor revealed:</w:t>
      </w:r>
      <w:r>
        <w:t xml:space="preserve"> Hobby Lobby’s family foundation donated to a key group behind the “Greater Than” campaign, increasing that group’s capacity and visibility.</w:t>
      </w:r>
      <w:r/>
    </w:p>
    <w:p>
      <w:pPr>
        <w:pStyle w:val="ListBullet"/>
        <w:spacing w:line="240" w:lineRule="auto"/>
        <w:ind w:left="720"/>
      </w:pPr>
      <w:r/>
      <w:r>
        <w:rPr>
          <w:b/>
        </w:rPr>
        <w:t>Rapid funding growth:</w:t>
      </w:r>
      <w:r>
        <w:t xml:space="preserve"> Them Before Us went from modest early donations to nearly seven figures in recent years, allowing paid staff and broader outreach.</w:t>
      </w:r>
      <w:r/>
    </w:p>
    <w:p>
      <w:pPr>
        <w:pStyle w:val="ListBullet"/>
        <w:spacing w:line="240" w:lineRule="auto"/>
        <w:ind w:left="720"/>
      </w:pPr>
      <w:r/>
      <w:r>
        <w:rPr>
          <w:b/>
        </w:rPr>
        <w:t>Children-focused framing:</w:t>
      </w:r>
      <w:r>
        <w:t xml:space="preserve"> The campaign reframes the marriage debate around children’s rights, despite a wide body of social-science research reaching different conclusions.</w:t>
      </w:r>
      <w:r/>
    </w:p>
    <w:p>
      <w:pPr>
        <w:pStyle w:val="ListBullet"/>
        <w:spacing w:line="240" w:lineRule="auto"/>
        <w:ind w:left="720"/>
      </w:pPr>
      <w:r/>
      <w:r>
        <w:rPr>
          <w:b/>
        </w:rPr>
        <w:t>Strategic timing:</w:t>
      </w:r>
      <w:r>
        <w:t xml:space="preserve"> Organisers moved quickly after key Supreme Court rulings reshaped the legal landscape, viewing the moment as an opening to challenge Obergefell.</w:t>
      </w:r>
      <w:r/>
    </w:p>
    <w:p>
      <w:pPr>
        <w:pStyle w:val="ListBullet"/>
        <w:spacing w:line="240" w:lineRule="auto"/>
        <w:ind w:left="720"/>
      </w:pPr>
      <w:r/>
      <w:r>
        <w:rPr>
          <w:b/>
        </w:rPr>
        <w:t>What to watch:</w:t>
      </w:r>
      <w:r>
        <w:t xml:space="preserve"> Watch for state-level litigation, targeted ad buys and messaging aimed at shifting public opinion on adoption, parental rights and family policy.</w:t>
      </w:r>
      <w:r/>
      <w:r/>
    </w:p>
    <w:p>
      <w:pPr>
        <w:pStyle w:val="Heading2"/>
      </w:pPr>
      <w:r>
        <w:t>Who’s funding the latest effort , and why it feels familiar</w:t>
      </w:r>
      <w:r/>
    </w:p>
    <w:p>
      <w:r/>
      <w:r>
        <w:t>The new reporting links a major donation to the family that runs Hobby Lobby to Them Before Us, a group at the centre of the “Greater Than” campaign. That connection explains why the effort has the budget for national ads and rapid expansion, and it also makes the story feel like deja vu for people who followed Hobby Lobby’s earlier Supreme Court battles. According to corporate materials and nonprofit trackers, the family’s foundations have been active funders of conservative Christian causes, so directing money at a campaign to challenge marriage equality fits an established pattern. For readers, that means the headlines are backed by institutional muscle rather than grassroots spontaneity.</w:t>
      </w:r>
      <w:r/>
    </w:p>
    <w:p>
      <w:pPr>
        <w:pStyle w:val="Heading2"/>
      </w:pPr>
      <w:r>
        <w:t>How Them Before Us has scaled and what that buys them</w:t>
      </w:r>
      <w:r/>
    </w:p>
    <w:p>
      <w:r/>
      <w:r>
        <w:t>Them Before Us started small but its reported revenue jumped sharply in recent years, allowing the group to hire paid staff and run national messaging campaigns. A $300,000 gift from a family foundation tied to Hobby Lobby helped push overall receipts close to a million dollars in one year. Practically, that money buys paid strategists, ad slots, legal research and the kind of polished branding that makes a fringe position seem mainstream. If you’re tracking policy change, funding spikes like this are a reliable early warning that litigation or legislative pushes might follow.</w:t>
      </w:r>
      <w:r/>
    </w:p>
    <w:p>
      <w:pPr>
        <w:pStyle w:val="Heading2"/>
      </w:pPr>
      <w:r>
        <w:t>The messaging pivot , children first, rights later</w:t>
      </w:r>
      <w:r/>
    </w:p>
    <w:p>
      <w:r/>
      <w:r>
        <w:t>Rather than argue in blunt theological terms, the campaign reframes the issue around children: who should raise them, what’s in their best interests and whether marriage law recognises that. It’s a tactical shift and not a new one , advocacy groups have long reworked arguments to appeal to undecided voters. The trouble is the claim that marriage equality harms children runs counter to peer-reviewed research showing children raised by same-sex parents fare as well on measures of wellbeing. So if you’re evaluating headlines, check for whether a claim cites reputable studies or relies on anecdote and moral framing.</w:t>
      </w:r>
      <w:r/>
    </w:p>
    <w:p>
      <w:pPr>
        <w:pStyle w:val="Heading2"/>
      </w:pPr>
      <w:r>
        <w:t>Where this could head next , courts, states and public opinion</w:t>
      </w:r>
      <w:r/>
    </w:p>
    <w:p>
      <w:r/>
      <w:r>
        <w:t>Campaigns with deep pockets tend to pursue multiple fronts: litigation intended to attract a favourable court, state-level bills that test public appetite, and ad campaigns to shift opinion. After the Supreme Court’s recent conservative rulings in other arenas, organisers see opportunity; they’re hoping a sympathetic court will reconsider precedents like Obergefell v. Hodges. That means activists on both sides should expect a mix of lawsuits and legislative tests in the coming months. For those worried about impact, civic engagement , from ballot measures to local advocacy , will likely matter more than ever.</w:t>
      </w:r>
      <w:r/>
    </w:p>
    <w:p>
      <w:pPr>
        <w:pStyle w:val="Heading2"/>
      </w:pPr>
      <w:r>
        <w:t>How to read the money and what everyday readers can do</w:t>
      </w:r>
      <w:r/>
    </w:p>
    <w:p>
      <w:r/>
      <w:r>
        <w:t>Follow the money to understand motive and scale: corporate and family foundations can seed national movements quickly. Public nonprofit filings and foundation disclosures are public, so watchdog organisations and journalists can verify donations and track changes in income. For readers who want to act, consider supporting local LGBTQ+ groups, donating to legal defence funds, or contacting representatives about safeguarding civil rights. Even small, consistent civic habits help blunt the force of well-funded national campaigns.</w:t>
      </w:r>
      <w:r/>
    </w:p>
    <w:p>
      <w:r/>
      <w:r>
        <w:t>It's a high-stakes remix of old arguments with new cash, and paying attention now gives you a clearer say in what comes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https://www.lgbtqnation.com/2026/05/hobby-lobby-is-funding-the-latest-push-to-end-marriage-equality/</w:t>
        </w:r>
      </w:hyperlink>
      <w:r>
        <w:t xml:space="preserve"> - Please view link - unable to able to access data</w:t>
      </w:r>
      <w:r/>
    </w:p>
    <w:p>
      <w:pPr>
        <w:pStyle w:val="ListNumber"/>
        <w:spacing w:line="240" w:lineRule="auto"/>
        <w:ind w:left="720"/>
      </w:pPr>
      <w:r/>
      <w:hyperlink r:id="rId10">
        <w:r>
          <w:rPr>
            <w:color w:val="0000EE"/>
            <w:u w:val="single"/>
          </w:rPr>
          <w:t>https://www.metroweekly.com/2026/05/hobby-lobby-founder-overturn-gay-marriage/</w:t>
        </w:r>
      </w:hyperlink>
      <w:r>
        <w:t xml:space="preserve"> - This article reports that David Green, founder of Hobby Lobby, has donated hundreds of thousands of dollars to Them Before Us, an anti-LGBTQ+ organisation aiming to overturn marriage equality. The piece details the financial growth of Them Before Us, highlighting a $300,000 donation from The Servant Foundation, linked to Green and his family. It also mentions the 'He Gets Us' campaign, associated with The Servant Foundation, which aired during recent Super Bowls.</w:t>
      </w:r>
      <w:r/>
    </w:p>
    <w:p>
      <w:pPr>
        <w:pStyle w:val="ListNumber"/>
        <w:spacing w:line="240" w:lineRule="auto"/>
        <w:ind w:left="720"/>
      </w:pPr>
      <w:r/>
      <w:hyperlink r:id="rId13">
        <w:r>
          <w:rPr>
            <w:color w:val="0000EE"/>
            <w:u w:val="single"/>
          </w:rPr>
          <w:t>https://www.kindora.co/en/nonprofits/them-before-us-seattle-wa</w:t>
        </w:r>
      </w:hyperlink>
      <w:r>
        <w:t xml:space="preserve"> - This source provides financial details about Them Before Us, a Seattle-based non-profit organisation. It reveals that in 2024, the organisation's revenue was $979,000, with $748,000 in foundation grants from five funders, including a $300,000 donation from The Servant Foundation. The mission of Them Before Us is to protect children's rights to their mother and father by educating lawmakers and the public about the harm children suffer when these rights are violated.</w:t>
      </w:r>
      <w:r/>
    </w:p>
    <w:p>
      <w:pPr>
        <w:pStyle w:val="ListNumber"/>
        <w:spacing w:line="240" w:lineRule="auto"/>
        <w:ind w:left="720"/>
      </w:pPr>
      <w:r/>
      <w:hyperlink r:id="rId11">
        <w:r>
          <w:rPr>
            <w:color w:val="0000EE"/>
            <w:u w:val="single"/>
          </w:rPr>
          <w:t>https://newsroom.hobbylobby.com/corporate-background/</w:t>
        </w:r>
      </w:hyperlink>
      <w:r>
        <w:t xml:space="preserve"> - This official Hobby Lobby page outlines the company's history and operations. Founded in 1970 by David and Barbara Green, Hobby Lobby has grown into the largest privately owned arts-and-crafts retailer in the world, with over 1,000 stores and approximately 50,000 employees across 48 states. The company offers a wide range of products, including home decor, seasonal items, and craft supplies, and operates manufacturing and distribution facilities in Oklahoma City.</w:t>
      </w:r>
      <w:r/>
    </w:p>
    <w:p>
      <w:pPr>
        <w:pStyle w:val="ListNumber"/>
        <w:spacing w:line="240" w:lineRule="auto"/>
        <w:ind w:left="720"/>
      </w:pPr>
      <w:r/>
      <w:hyperlink r:id="rId12">
        <w:r>
          <w:rPr>
            <w:color w:val="0000EE"/>
            <w:u w:val="single"/>
          </w:rPr>
          <w:t>https://projects.propublica.org/nonprofits/organizations/825010198</w:t>
        </w:r>
      </w:hyperlink>
      <w:r>
        <w:t xml:space="preserve"> - This ProPublica Nonprofit Explorer page provides detailed information about Them Before Us, a 501(c)(3) public charity based in Seattle, Washington. The organisation's mission is to protect every child's right to their mother and father by educating lawmakers, media influencers, and concerned citizens about the harm children suffer when these rights are violated. The page includes financial data, leadership information, and links to the organisation's IRS Form 990 filings.</w:t>
      </w:r>
      <w:r/>
    </w:p>
    <w:p>
      <w:pPr>
        <w:pStyle w:val="ListNumber"/>
        <w:spacing w:line="240" w:lineRule="auto"/>
        <w:ind w:left="720"/>
      </w:pPr>
      <w:r/>
      <w:hyperlink r:id="rId15">
        <w:r>
          <w:rPr>
            <w:color w:val="0000EE"/>
            <w:u w:val="single"/>
          </w:rPr>
          <w:t>https://www.hobbylobby.com/about-us/our-story?msockid=08c5749bf7b261712f656267f6676076</w:t>
        </w:r>
      </w:hyperlink>
      <w:r>
        <w:t xml:space="preserve"> - This official Hobby Lobby page provides a detailed history of the company, founded in 1970 by David and Barbara Green. Starting with a $600 loan to make miniature picture frames, the company has grown into the largest privately owned arts-and-crafts retailer in the world, with over 1,000 stores and approximately 50,000 employees across 48 states. The page also outlines the company's commitment to operating in a manner consistent with Biblical principles and offering exceptional selection and value to customers.</w:t>
      </w:r>
      <w:r/>
    </w:p>
    <w:p>
      <w:pPr>
        <w:pStyle w:val="ListNumber"/>
        <w:spacing w:line="240" w:lineRule="auto"/>
        <w:ind w:left="720"/>
      </w:pPr>
      <w:r/>
      <w:hyperlink r:id="rId14">
        <w:r>
          <w:rPr>
            <w:color w:val="0000EE"/>
            <w:u w:val="single"/>
          </w:rPr>
          <w:t>https://legalclarity.org/who-owns-hobby-lobby-family-trust-and-leadership/</w:t>
        </w:r>
      </w:hyperlink>
      <w:r>
        <w:t xml:space="preserve"> - This article discusses the ownership and leadership structure of Hobby Lobby, a privately held arts-and-crafts retailer. The company is entirely owned by the Green family of Oklahoma City, who founded it in 1972 and have never sold a single share to outside investors. All voting stock now sits inside a stewardship trust the family created to prevent any individual from treating the company as personal wealth. The article also provides insights into the company's growth and leadership.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5/hobby-lobby-is-funding-the-latest-push-to-end-marriage-equality/" TargetMode="External"/><Relationship Id="rId10" Type="http://schemas.openxmlformats.org/officeDocument/2006/relationships/hyperlink" Target="https://www.metroweekly.com/2026/05/hobby-lobby-founder-overturn-gay-marriage/" TargetMode="External"/><Relationship Id="rId11" Type="http://schemas.openxmlformats.org/officeDocument/2006/relationships/hyperlink" Target="https://newsroom.hobbylobby.com/corporate-background/" TargetMode="External"/><Relationship Id="rId12" Type="http://schemas.openxmlformats.org/officeDocument/2006/relationships/hyperlink" Target="https://projects.propublica.org/nonprofits/organizations/825010198" TargetMode="External"/><Relationship Id="rId13" Type="http://schemas.openxmlformats.org/officeDocument/2006/relationships/hyperlink" Target="https://www.kindora.co/en/nonprofits/them-before-us-seattle-wa" TargetMode="External"/><Relationship Id="rId14" Type="http://schemas.openxmlformats.org/officeDocument/2006/relationships/hyperlink" Target="https://legalclarity.org/who-owns-hobby-lobby-family-trust-and-leadership/" TargetMode="External"/><Relationship Id="rId15" Type="http://schemas.openxmlformats.org/officeDocument/2006/relationships/hyperlink" Target="https://www.hobbylobby.com/about-us/our-story?msockid=08c5749bf7b261712f656267f66760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