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Couples Navigate a Partner’s Gender Transition and Keep the Family Whole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honest conversations: when one partner transitions, couples across the UK are asking whether love alone can hold a family together. This guide looks at what usually helps, what usually doesn’t, and practical steps for parents and partners wanting to protect their relationship and their children.</w:t>
      </w:r>
      <w:r/>
    </w:p>
    <w:p>
      <w:r/>
      <w:r>
        <w:t>Essential Takeaways</w:t>
      </w:r>
      <w:r/>
      <w:r/>
    </w:p>
    <w:p>
      <w:pPr>
        <w:pStyle w:val="ListBullet"/>
        <w:spacing w:line="240" w:lineRule="auto"/>
        <w:ind w:left="720"/>
      </w:pPr>
      <w:r/>
      <w:r>
        <w:rPr>
          <w:b/>
        </w:rPr>
        <w:t>Fundamental shift:</w:t>
      </w:r>
      <w:r>
        <w:t xml:space="preserve"> Gender transition often represents a deep change in identity, and that can create genuine incompatibility rather than a temporary problem.</w:t>
      </w:r>
      <w:r/>
    </w:p>
    <w:p>
      <w:pPr>
        <w:pStyle w:val="ListBullet"/>
        <w:spacing w:line="240" w:lineRule="auto"/>
        <w:ind w:left="720"/>
      </w:pPr>
      <w:r/>
      <w:r>
        <w:rPr>
          <w:b/>
        </w:rPr>
        <w:t>Time matters:</w:t>
      </w:r>
      <w:r>
        <w:t xml:space="preserve"> Three years is a meaningful span for adjustment; persistent discomfort after that suggests deeper issues.</w:t>
      </w:r>
      <w:r/>
    </w:p>
    <w:p>
      <w:pPr>
        <w:pStyle w:val="ListBullet"/>
        <w:spacing w:line="240" w:lineRule="auto"/>
        <w:ind w:left="720"/>
      </w:pPr>
      <w:r/>
      <w:r>
        <w:rPr>
          <w:b/>
        </w:rPr>
        <w:t>Children first:</w:t>
      </w:r>
      <w:r>
        <w:t xml:space="preserve"> Amicable separation with cooperative co-parenting often yields the best long-term outcomes for kids when the romantic partnership can’t survive.</w:t>
      </w:r>
      <w:r/>
    </w:p>
    <w:p>
      <w:pPr>
        <w:pStyle w:val="ListBullet"/>
        <w:spacing w:line="240" w:lineRule="auto"/>
        <w:ind w:left="720"/>
      </w:pPr>
      <w:r/>
      <w:r>
        <w:rPr>
          <w:b/>
        </w:rPr>
        <w:t>Shared support helps:</w:t>
      </w:r>
      <w:r>
        <w:t xml:space="preserve"> Couples therapy, peer groups, and partner-focused resources reduce isolation and improve emotional outcomes.</w:t>
      </w:r>
      <w:r/>
    </w:p>
    <w:p>
      <w:pPr>
        <w:pStyle w:val="ListBullet"/>
        <w:spacing w:line="240" w:lineRule="auto"/>
        <w:ind w:left="720"/>
      </w:pPr>
      <w:r/>
      <w:r>
        <w:rPr>
          <w:b/>
        </w:rPr>
        <w:t>Boundaries are crucial:</w:t>
      </w:r>
      <w:r>
        <w:t xml:space="preserve"> Clear expectations about intimacy, language, and public presentation can ease day-to-day strain while longer decisions are made.</w:t>
      </w:r>
      <w:r/>
      <w:r/>
    </w:p>
    <w:p>
      <w:pPr>
        <w:pStyle w:val="Heading2"/>
      </w:pPr>
      <w:r>
        <w:t>When a transition feels like a different life , what’s actually changing</w:t>
      </w:r>
      <w:r/>
    </w:p>
    <w:p>
      <w:r/>
      <w:r>
        <w:t>A transition isn’t a haircut; it reshapes someone’s sense of self and how they move through the world, and that can be both liberating and deeply unsettling for a partner. Research in relationship shifts shows that partners often experience grief, loss, confusion and sometimes relief, all at once. That emotional collision can feel personal, because it affects the future you imagined together.</w:t>
      </w:r>
      <w:r/>
    </w:p>
    <w:p>
      <w:r/>
      <w:r>
        <w:t>Counselling can’t rewrite sexual orientation, and it shouldn’t be asked to. If a partner is confidently and consistently heterosexual and cannot see themselves romantically or sexually with a trans partner, that’s a real incompatibility, not failure. The practical takeaway is to separate what’s negotiable , daily routines, parenting logistics, social roles , from what isn’t: sexual and romantic attraction, and core identity.</w:t>
      </w:r>
      <w:r/>
    </w:p>
    <w:p>
      <w:pPr>
        <w:pStyle w:val="Heading2"/>
      </w:pPr>
      <w:r>
        <w:t>How long should you wait before deciding?</w:t>
      </w:r>
      <w:r/>
    </w:p>
    <w:p>
      <w:r/>
      <w:r>
        <w:t>There’s no universal deadline, but evidence and clinical experience suggest that a period of a couple of years gives both people space to adjust, try different arrangements, and access support. If, after a sustained effort , therapy, partner groups, education , the partner still responds with fear rather than curiosity or acceptance, that’s important information.</w:t>
      </w:r>
      <w:r/>
    </w:p>
    <w:p>
      <w:r/>
      <w:r>
        <w:t>Use that time deliberately. Agree on check-ins, therapy goals, and small practical experiments, attending a queer family event together, reading the same resources, or meeting other mixed-orientation couples. If these steps don’t move the needle, it’s reasonable to consider separation while preserving respect and joint parenting where relevant.</w:t>
      </w:r>
      <w:r/>
    </w:p>
    <w:p>
      <w:pPr>
        <w:pStyle w:val="Heading2"/>
      </w:pPr>
      <w:r>
        <w:t>Children and co-parenting: keeping the kids steady</w:t>
      </w:r>
      <w:r/>
    </w:p>
    <w:p>
      <w:r/>
      <w:r>
        <w:t>Children do best with predictable adults, and an amicable approach to parenting after separation protects that stability. Research on family outcomes after a partner’s transition shows kids generally adapt when caregivers model calm, consistent routines and open, age-appropriate communication.</w:t>
      </w:r>
      <w:r/>
    </w:p>
    <w:p>
      <w:r/>
      <w:r>
        <w:t>Practical tips include creating a shared parenting plan, agreeing on how and when to explain the transition to your children, and presenting a united front about daily logistics. Use neutral language about emotional reactions: it’s OK for kids to ask questions, and it’s OK for adults to find some things hard. Family therapy or parenting coaches who understand gender diversity can be very useful.</w:t>
      </w:r>
      <w:r/>
    </w:p>
    <w:p>
      <w:pPr>
        <w:pStyle w:val="Heading2"/>
      </w:pPr>
      <w:r>
        <w:t>Where to find the right support , for both of you</w:t>
      </w:r>
      <w:r/>
    </w:p>
    <w:p>
      <w:r/>
      <w:r>
        <w:t>Couples benefit from a mix of clinical and community supports. Look for therapists who specialise in gender and relational work, and combine that with peer-led partner groups where partners of trans people share practical tips. Resources aimed specifically at partners can demystify medical, legal, and social aspects of transition and reduce fear.</w:t>
      </w:r>
      <w:r/>
    </w:p>
    <w:p>
      <w:r/>
      <w:r>
        <w:t>Local LGBT+ centres, trans partner forums and clinical guidelines are good starting points. If one partner resists therapy, individual therapy can still help with grief, identity and future planning. The key is lowering isolation: when partners encounter other people who’ve navigated similar terrain, their anxiety tends to fall and their language becomes less defensive.</w:t>
      </w:r>
      <w:r/>
    </w:p>
    <w:p>
      <w:pPr>
        <w:pStyle w:val="Heading2"/>
      </w:pPr>
      <w:r>
        <w:t>Choosing separation without bitterness , practical, humane steps</w:t>
      </w:r>
      <w:r/>
    </w:p>
    <w:p>
      <w:r/>
      <w:r>
        <w:t>If separation becomes the healthiest option, planning makes it less traumatic. Prioritise clear communication, legal advice about custody and finances, and practical timelines that protect children’s routines. An amicable split does not mean emotional pain disappears, but it does make daily life and co-parenting feasible.</w:t>
      </w:r>
      <w:r/>
    </w:p>
    <w:p>
      <w:r/>
      <w:r>
        <w:t>Try to frame the change as an evolution rather than a moral failure. Celebrate the history you shared, but be honest about current realities. Many people who separate after a transition eventually speak warmly about the honesty of the choice and the improved wellbeing it allowed both adults to pursue.</w:t>
      </w:r>
      <w:r/>
    </w:p>
    <w:p>
      <w:r/>
      <w:r>
        <w:t>It's a small change that can make every step safer and clearer for everyone involved.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[7]</w:t>
        </w:r>
      </w:hyperlink>
      <w:r>
        <w:t xml:space="preserve">- Paragraph 3: </w:t>
      </w:r>
      <w:hyperlink r:id="rId11">
        <w:r>
          <w:rPr>
            <w:color w:val="0000EE"/>
            <w:u w:val="single"/>
          </w:rPr>
          <w:t>[5]</w:t>
        </w:r>
      </w:hyperlink>
      <w:r>
        <w:t xml:space="preserve">, </w:t>
      </w:r>
      <w:hyperlink r:id="rId14">
        <w:r>
          <w:rPr>
            <w:color w:val="0000EE"/>
            <w:u w:val="single"/>
          </w:rPr>
          <w:t>[3]</w:t>
        </w:r>
      </w:hyperlink>
      <w:r>
        <w:t xml:space="preserve">- Paragraph 4: </w:t>
      </w:r>
      <w:hyperlink r:id="rId15">
        <w:r>
          <w:rPr>
            <w:color w:val="0000EE"/>
            <w:u w:val="single"/>
          </w:rPr>
          <w:t>[4]</w:t>
        </w:r>
      </w:hyperlink>
      <w:r>
        <w:t xml:space="preserve">, </w:t>
      </w:r>
      <w:hyperlink r:id="rId10">
        <w:r>
          <w:rPr>
            <w:color w:val="0000EE"/>
            <w:u w:val="single"/>
          </w:rPr>
          <w:t>[6]</w:t>
        </w:r>
      </w:hyperlink>
      <w:r>
        <w:t xml:space="preserve">- Paragraph 5: </w:t>
      </w:r>
      <w:hyperlink r:id="rId14">
        <w:r>
          <w:rPr>
            <w:color w:val="0000EE"/>
            <w:u w:val="single"/>
          </w:rPr>
          <w:t>[3]</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https://www.autostraddle.com/can-my-marriage-survive-my-transition/?utm_source=rss&amp;utm_medium=rss&amp;utm_campaign=can-my-marriage-survive-my-transition</w:t>
        </w:r>
      </w:hyperlink>
      <w:r>
        <w:t xml:space="preserve"> - Please view link - unable to able to access data</w:t>
      </w:r>
      <w:r/>
    </w:p>
    <w:p>
      <w:pPr>
        <w:pStyle w:val="ListNumber"/>
        <w:spacing w:line="240" w:lineRule="auto"/>
        <w:ind w:left="720"/>
      </w:pPr>
      <w:r/>
      <w:hyperlink r:id="rId12">
        <w:r>
          <w:rPr>
            <w:color w:val="0000EE"/>
            <w:u w:val="single"/>
          </w:rPr>
          <w:t>https://pmc.ncbi.nlm.nih.gov/articles/PMC3696033/</w:t>
        </w:r>
      </w:hyperlink>
      <w:r>
        <w:t xml:space="preserve"> - This study examines the experiences of cisgender female partners of masculine-identifying transgender individuals. It highlights the profound impact of a partner's gender transition on the relationship, emphasizing the necessity for partners to adapt to new roles and navigate the complexities of co-transitioning. The research underscores the importance of open communication and mutual support in maintaining a healthy relationship during the transition process.</w:t>
      </w:r>
      <w:r/>
    </w:p>
    <w:p>
      <w:pPr>
        <w:pStyle w:val="ListNumber"/>
        <w:spacing w:line="240" w:lineRule="auto"/>
        <w:ind w:left="720"/>
      </w:pPr>
      <w:r/>
      <w:hyperlink r:id="rId14">
        <w:r>
          <w:rPr>
            <w:color w:val="0000EE"/>
            <w:u w:val="single"/>
          </w:rPr>
          <w:t>https://pmc.ncbi.nlm.nih.gov/articles/PMC13015039/</w:t>
        </w:r>
      </w:hyperlink>
      <w:r>
        <w:t xml:space="preserve"> - This research explores how couples navigate gender transition together, focusing on the emotional experiences of both transgender and cisgender partners. It identifies themes such as initial grief, relational ambiguity, and the process of identity exploration. The study emphasizes the significance of mutual understanding and support in sustaining relationships through the challenges posed by gender transition.</w:t>
      </w:r>
      <w:r/>
    </w:p>
    <w:p>
      <w:pPr>
        <w:pStyle w:val="ListNumber"/>
        <w:spacing w:line="240" w:lineRule="auto"/>
        <w:ind w:left="720"/>
      </w:pPr>
      <w:r/>
      <w:hyperlink r:id="rId15">
        <w:r>
          <w:rPr>
            <w:color w:val="0000EE"/>
            <w:u w:val="single"/>
          </w:rPr>
          <w:t>https://transgender.sg/for-partners</w:t>
        </w:r>
      </w:hyperlink>
      <w:r>
        <w:t xml:space="preserve"> - This resource provides guidance for partners of transgender individuals, acknowledging the complex emotions that may arise during a partner's transition. It discusses feelings of confusion, fear, and grief, and offers advice on seeking therapy and support. The article emphasizes the importance of emotional stability and open communication in navigating the challenges of a partner's transition.</w:t>
      </w:r>
      <w:r/>
    </w:p>
    <w:p>
      <w:pPr>
        <w:pStyle w:val="ListNumber"/>
        <w:spacing w:line="240" w:lineRule="auto"/>
        <w:ind w:left="720"/>
      </w:pPr>
      <w:r/>
      <w:hyperlink r:id="rId11">
        <w:r>
          <w:rPr>
            <w:color w:val="0000EE"/>
            <w:u w:val="single"/>
          </w:rPr>
          <w:t>https://researchnow.flinders.edu.au/en/publications/partner-relationships-following-transition-a-metasynthesis-of-the/</w:t>
        </w:r>
      </w:hyperlink>
      <w:r>
        <w:t xml:space="preserve"> - This metasynthesis examines the experiences and perspectives of cisgender partners of transgender individuals. It identifies key themes such as initial responses to a partner's disclosure, perceptions of impact on personal identity, and the influence of cisgenderism on the couple. The study highlights the need for further research to understand the dynamics of relationships following a partner's transition.</w:t>
      </w:r>
      <w:r/>
    </w:p>
    <w:p>
      <w:pPr>
        <w:pStyle w:val="ListNumber"/>
        <w:spacing w:line="240" w:lineRule="auto"/>
        <w:ind w:left="720"/>
      </w:pPr>
      <w:r/>
      <w:hyperlink r:id="rId10">
        <w:r>
          <w:rPr>
            <w:color w:val="0000EE"/>
            <w:u w:val="single"/>
          </w:rPr>
          <w:t>https://www.ebsco.com/articles/social-sciences-and-humanities/f3e16b64-46af-5209-957b-5492cd1ef26e/emotional-worlds-colliding-a-qualitative-exploration-of-the-emotional-experiences-of-transgender-and-cisgender-women-in-romantic-relationships-during-transition</w:t>
        </w:r>
      </w:hyperlink>
      <w:r>
        <w:t xml:space="preserve"> - This qualitative study explores the emotional experiences of transgender and cisgender women in romantic relationships during transition. It highlights the internal and relational tensions both partners experience as they navigate change. The research underscores the importance of understanding these dynamics to provide effective support for couples undergoing gender transition.</w:t>
      </w:r>
      <w:r/>
    </w:p>
    <w:p>
      <w:pPr>
        <w:pStyle w:val="ListNumber"/>
        <w:spacing w:line="240" w:lineRule="auto"/>
        <w:ind w:left="720"/>
      </w:pPr>
      <w:r/>
      <w:hyperlink r:id="rId13">
        <w:r>
          <w:rPr>
            <w:color w:val="0000EE"/>
            <w:u w:val="single"/>
          </w:rPr>
          <w:t>https://pubmed.ncbi.nlm.nih.gov/36994858/</w:t>
        </w:r>
      </w:hyperlink>
      <w:r>
        <w:t xml:space="preserve"> - This study investigates the emotional experiences of transgender and cisgender women in romantic relationships during transition. It identifies themes of internal and relational tensions as partners work through change. The research provides insights into the complexities of relationships during gender transition and offers recommendations for support and future research.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can-my-marriage-survive-my-transition/?utm_source=rss&amp;utm_medium=rss&amp;utm_campaign=can-my-marriage-survive-my-transition" TargetMode="External"/><Relationship Id="rId10" Type="http://schemas.openxmlformats.org/officeDocument/2006/relationships/hyperlink" Target="https://www.ebsco.com/articles/social-sciences-and-humanities/f3e16b64-46af-5209-957b-5492cd1ef26e/emotional-worlds-colliding-a-qualitative-exploration-of-the-emotional-experiences-of-transgender-and-cisgender-women-in-romantic-relationships-during-transition" TargetMode="External"/><Relationship Id="rId11" Type="http://schemas.openxmlformats.org/officeDocument/2006/relationships/hyperlink" Target="https://researchnow.flinders.edu.au/en/publications/partner-relationships-following-transition-a-metasynthesis-of-the/" TargetMode="External"/><Relationship Id="rId12" Type="http://schemas.openxmlformats.org/officeDocument/2006/relationships/hyperlink" Target="https://pmc.ncbi.nlm.nih.gov/articles/PMC3696033/" TargetMode="External"/><Relationship Id="rId13" Type="http://schemas.openxmlformats.org/officeDocument/2006/relationships/hyperlink" Target="https://pubmed.ncbi.nlm.nih.gov/36994858/" TargetMode="External"/><Relationship Id="rId14" Type="http://schemas.openxmlformats.org/officeDocument/2006/relationships/hyperlink" Target="https://pmc.ncbi.nlm.nih.gov/articles/PMC13015039/" TargetMode="External"/><Relationship Id="rId15" Type="http://schemas.openxmlformats.org/officeDocument/2006/relationships/hyperlink" Target="https://transgender.sg/for-part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