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Berlin’s Queer Community Is Responding to Rising Hate Incidents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are noticing a worrying rise in queerphobic street attacks and harassment across Berlin, and community groups, police and officials are mobilising , here’s what’s happening, why it matters and practical steps people can take to stay safer and be heard.</w:t>
      </w:r>
      <w:r/>
    </w:p>
    <w:p>
      <w:r/>
      <w:r>
        <w:t>Essential Takeaways</w:t>
      </w:r>
      <w:r/>
      <w:r/>
    </w:p>
    <w:p>
      <w:pPr>
        <w:pStyle w:val="ListBullet"/>
        <w:spacing w:line="240" w:lineRule="auto"/>
        <w:ind w:left="720"/>
      </w:pPr>
      <w:r/>
      <w:r>
        <w:rPr>
          <w:b/>
        </w:rPr>
        <w:t>Numbers matter:</w:t>
      </w:r>
      <w:r>
        <w:t xml:space="preserve"> Community reporting projects recorded roughly 723 LGBTIQ+-related incidents in 2025, about two a day, signalling persistent hostility. </w:t>
      </w:r>
      <w:r/>
    </w:p>
    <w:p>
      <w:pPr>
        <w:pStyle w:val="ListBullet"/>
        <w:spacing w:line="240" w:lineRule="auto"/>
        <w:ind w:left="720"/>
      </w:pPr>
      <w:r/>
      <w:r>
        <w:rPr>
          <w:b/>
        </w:rPr>
        <w:t>Visibility helps detection:</w:t>
      </w:r>
      <w:r>
        <w:t xml:space="preserve"> Berlin’s comparatively high figures reflect better reporting and specialised police structures, not necessarily more hate than elsewhere. </w:t>
      </w:r>
      <w:r/>
    </w:p>
    <w:p>
      <w:pPr>
        <w:pStyle w:val="ListBullet"/>
        <w:spacing w:line="240" w:lineRule="auto"/>
        <w:ind w:left="720"/>
      </w:pPr>
      <w:r/>
      <w:r>
        <w:rPr>
          <w:b/>
        </w:rPr>
        <w:t>Everyday harms:</w:t>
      </w:r>
      <w:r>
        <w:t xml:space="preserve"> Incidents range from spitting and insults to severe physical assaults; victims describe lasting emotional trauma. </w:t>
      </w:r>
      <w:r/>
    </w:p>
    <w:p>
      <w:pPr>
        <w:pStyle w:val="ListBullet"/>
        <w:spacing w:line="240" w:lineRule="auto"/>
        <w:ind w:left="720"/>
      </w:pPr>
      <w:r/>
      <w:r>
        <w:rPr>
          <w:b/>
        </w:rPr>
        <w:t>Support networks:</w:t>
      </w:r>
      <w:r>
        <w:t xml:space="preserve"> Anti-violence projects, counselling and police liaison officers provide routes to report and get help; most cases still go unreported. </w:t>
      </w:r>
      <w:r/>
    </w:p>
    <w:p>
      <w:pPr>
        <w:pStyle w:val="ListBullet"/>
        <w:spacing w:line="240" w:lineRule="auto"/>
        <w:ind w:left="720"/>
      </w:pPr>
      <w:r/>
      <w:r>
        <w:rPr>
          <w:b/>
        </w:rPr>
        <w:t>Policy push:</w:t>
      </w:r>
      <w:r>
        <w:t xml:space="preserve"> Advocates demand concrete measures , education, prevention funding and legal protections , rather than only harsher sentences.</w:t>
      </w:r>
      <w:r/>
      <w:r/>
    </w:p>
    <w:p>
      <w:pPr>
        <w:pStyle w:val="Heading2"/>
      </w:pPr>
      <w:r>
        <w:t>A city’s queer streets feel less safe , what locals are experiencing</w:t>
      </w:r>
      <w:r/>
    </w:p>
    <w:p>
      <w:r/>
      <w:r>
        <w:t>Berliners who are openly queer say the threat is tangible: spitting, homophobic slurs, and street assaults can happen in daylight and leave a sting that isn’t just physical. One long-term resident described being spat at and repeatedly insulted, while his partner suffered a broken nose after being attacked on the canal. The incidents read like a catalogue of petty cruelty and serious violence, and the emotional toll , fear, shock, isolation , is often the worst part.</w:t>
      </w:r>
      <w:r/>
    </w:p>
    <w:p>
      <w:r/>
      <w:r>
        <w:t>That pattern of everyday harassment feeds urgent conversations about safety and belonging. Community members tell journalists they’re no longer taken for granted in public spaces, and some have even left the city because they feel unsafe. Others, though shaken, are determined to stay and fight for change.</w:t>
      </w:r>
      <w:r/>
    </w:p>
    <w:p>
      <w:pPr>
        <w:pStyle w:val="Heading2"/>
      </w:pPr>
      <w:r>
        <w:t>Why Berlin’s figures look high , and what that actually signals</w:t>
      </w:r>
      <w:r/>
    </w:p>
    <w:p>
      <w:r/>
      <w:r>
        <w:t>Berlin records more queer-phobic incidents than many cities, but experts say that’s partly because the city has systems in place to notice and log them. The capital has dedicated police contacts for LGBTIQ+ issues and longstanding partnerships with support groups, so victims are more likely to be heard and their experiences counted.</w:t>
      </w:r>
      <w:r/>
    </w:p>
    <w:p>
      <w:r/>
      <w:r>
        <w:t>That visibility is a double-edged sword: it exposes the scale of the problem, yet also shows the value of reporting and documentation. For people deciding whether to come forward, it means there’s a better chance their case will be treated seriously and that patterns can be tracked and acted on.</w:t>
      </w:r>
      <w:r/>
    </w:p>
    <w:p>
      <w:pPr>
        <w:pStyle w:val="Heading2"/>
      </w:pPr>
      <w:r>
        <w:t>The gap between reported cases and the hidden majority</w:t>
      </w:r>
      <w:r/>
    </w:p>
    <w:p>
      <w:r/>
      <w:r>
        <w:t>Counselling and anti-violence projects estimate that 80–90 percent of queerphobic attacks never reach the police. Reasons include distrust, shame, fear of being retraumatised, or having had poor experiences with authorities in the past. Still, advocates push for reporting because repeat offenders rarely stop of their own accord.</w:t>
      </w:r>
      <w:r/>
    </w:p>
    <w:p>
      <w:r/>
      <w:r>
        <w:t>If you’ve been targeted, practical steps include seeking immediate medical care for injuries, contacting local support projects for counselling and legal guidance, and making a police report even if you’re unsure. Support organisations can often accompany you to the station and help document the incident.</w:t>
      </w:r>
      <w:r/>
    </w:p>
    <w:p>
      <w:pPr>
        <w:pStyle w:val="Heading2"/>
      </w:pPr>
      <w:r>
        <w:t>What community groups and police are doing now</w:t>
      </w:r>
      <w:r/>
    </w:p>
    <w:p>
      <w:r/>
      <w:r>
        <w:t>Local projects and the police have been strengthening cooperation: workshops to sensitize officers, specialised reporting channels and rapid-response counselling are now more common. After high-profile attacks, community vigils and demonstrations organise quickly to offer space for mourning and mutual support, while charities call for coordinated prevention measures.</w:t>
      </w:r>
      <w:r/>
    </w:p>
    <w:p>
      <w:r/>
      <w:r>
        <w:t>Those efforts aim to balance immediate care with long-term prevention: education in schools, funded extremism prevention programmes, and cross-department working groups in government to keep queer safety on the agenda.</w:t>
      </w:r>
      <w:r/>
    </w:p>
    <w:p>
      <w:pPr>
        <w:pStyle w:val="Heading2"/>
      </w:pPr>
      <w:r>
        <w:t>Political pressure and realistic demands , what activists want next</w:t>
      </w:r>
      <w:r/>
    </w:p>
    <w:p>
      <w:r/>
      <w:r>
        <w:t>Advocacy organisations have set out concrete steps beyond punitive measures. They’re asking for legal clarifications, better-funded prevention and education, and interministerial coordination so that justice, social services and schools work together. The message is clear: higher sentences aren’t enough on their own; long-term change needs resources, training and structural protections.</w:t>
      </w:r>
      <w:r/>
    </w:p>
    <w:p>
      <w:r/>
      <w:r>
        <w:t>Local politicians have responded with promises of talks and special round-table meetings to include queer voices directly in policy-making. That kind of inclusion matters because people on the receiving end of hate can say what actually helps.</w:t>
      </w:r>
      <w:r/>
    </w:p>
    <w:p>
      <w:r/>
      <w:r>
        <w:t>Closing line</w:t>
      </w:r>
      <w:r/>
    </w:p>
    <w:p>
      <w:r/>
      <w:r>
        <w:t>It’s a small but vital shift: make it easier to report, fund prevention, and listen to queer communities , and you make public space safer for everyone.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1">
        <w:r>
          <w:rPr>
            <w:color w:val="0000EE"/>
            <w:u w:val="single"/>
          </w:rPr>
          <w:t>[5]</w:t>
        </w:r>
      </w:hyperlink>
      <w:r>
        <w:t xml:space="preserve">, </w:t>
      </w:r>
      <w:hyperlink r:id="rId13">
        <w:r>
          <w:rPr>
            <w:color w:val="0000EE"/>
            <w:u w:val="single"/>
          </w:rPr>
          <w:t>[2]</w:t>
        </w:r>
      </w:hyperlink>
      <w:r>
        <w:t xml:space="preserve">- Paragraph 4: </w:t>
      </w:r>
      <w:hyperlink r:id="rId14">
        <w:r>
          <w:rPr>
            <w:color w:val="0000EE"/>
            <w:u w:val="single"/>
          </w:rPr>
          <w:t>[7]</w:t>
        </w:r>
      </w:hyperlink>
      <w:r>
        <w:t xml:space="preserve">, </w:t>
      </w:r>
      <w:hyperlink r:id="rId15">
        <w:r>
          <w:rPr>
            <w:color w:val="0000EE"/>
            <w:u w:val="single"/>
          </w:rPr>
          <w:t>[3]</w:t>
        </w:r>
      </w:hyperlink>
      <w:r>
        <w:t xml:space="preserve">- Paragraph 5: </w:t>
      </w:r>
      <w:hyperlink r:id="rId9">
        <w:r>
          <w:rPr>
            <w:color w:val="0000EE"/>
            <w:u w:val="single"/>
          </w:rPr>
          <w:t>[1]</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https://taz.de/Queere-Menschen-in-Berlin/!6200318/</w:t>
        </w:r>
      </w:hyperlink>
      <w:r>
        <w:t xml:space="preserve"> - Please view link - unable to able to access data</w:t>
      </w:r>
      <w:r/>
    </w:p>
    <w:p>
      <w:pPr>
        <w:pStyle w:val="ListNumber"/>
        <w:spacing w:line="240" w:lineRule="auto"/>
        <w:ind w:left="720"/>
      </w:pPr>
      <w:r/>
      <w:hyperlink r:id="rId13">
        <w:r>
          <w:rPr>
            <w:color w:val="0000EE"/>
            <w:u w:val="single"/>
          </w:rPr>
          <w:t>https://maneo.de/</w:t>
        </w:r>
      </w:hyperlink>
      <w:r>
        <w:t xml:space="preserve"> - MANEO is a Berlin-based anti-violence project dedicated to supporting gay and bisexual men who have experienced violence. They offer assistance, prevention programs, and empowerment initiatives. In 2025, MANEO documented 723 incidents of LGBTIQ+ hostility in Berlin, highlighting the persistent challenges faced by the community. The project also reported an increase in consultations, with 945 individuals seeking help, and conducted 1,927 advisory sessions. Despite these efforts, MANEO estimates that 80 to 90 percent of such incidents remain unreported, underscoring the need for continued vigilance and support.</w:t>
      </w:r>
      <w:r/>
    </w:p>
    <w:p>
      <w:pPr>
        <w:pStyle w:val="ListNumber"/>
        <w:spacing w:line="240" w:lineRule="auto"/>
        <w:ind w:left="720"/>
      </w:pPr>
      <w:r/>
      <w:hyperlink r:id="rId15">
        <w:r>
          <w:rPr>
            <w:color w:val="0000EE"/>
            <w:u w:val="single"/>
          </w:rPr>
          <w:t>https://www.paritaet-berlin.de/aktuelles/detail/wir-verurteilen-den-queerfeindlichen-angriff-auf-maneo</w:t>
        </w:r>
      </w:hyperlink>
      <w:r>
        <w:t xml:space="preserve"> - The Paritätischer Wohlfahrtsverband Berlin strongly condemns the recent queerphobic attacks on MANEO's facilities in the Schöneberg Rainbow District. Between September and October 2025, the MANEO office and its associated Tiny House were targeted multiple times, including incidents of window damage and arson. These attacks underscore the escalating challenges faced by organizations supporting the LGBTIQ+ community. The Paritätischer Wohlfahrtsverband Berlin calls for increased solidarity and protective measures to ensure the safety of such vital institutions.</w:t>
      </w:r>
      <w:r/>
    </w:p>
    <w:p>
      <w:pPr>
        <w:pStyle w:val="ListNumber"/>
        <w:spacing w:line="240" w:lineRule="auto"/>
        <w:ind w:left="720"/>
      </w:pPr>
      <w:r/>
      <w:hyperlink r:id="rId10">
        <w:r>
          <w:rPr>
            <w:color w:val="0000EE"/>
            <w:u w:val="single"/>
          </w:rPr>
          <w:t>https://maenner.media/gesellschaft/community/723-lgbtiq-feindliche-vorfaelle-in-berlin-maneo-report-2025/</w:t>
        </w:r>
      </w:hyperlink>
      <w:r>
        <w:t xml:space="preserve"> - The 2025 MANEO report reveals that Berlin remains a challenging environment for queer individuals, with 723 documented incidents of LGBTIQ+ hostility. This figure is slightly lower than the previous year's 738 cases but still indicates a significant prevalence of such incidents. The report highlights that the majority of these attacks occur in public spaces, including streets, buses, and trains. MANEO emphasizes the need for continued efforts to address and reduce these occurrences, noting that a substantial number of incidents likely go unreported.</w:t>
      </w:r>
      <w:r/>
    </w:p>
    <w:p>
      <w:pPr>
        <w:pStyle w:val="ListNumber"/>
        <w:spacing w:line="240" w:lineRule="auto"/>
        <w:ind w:left="720"/>
      </w:pPr>
      <w:r/>
      <w:hyperlink r:id="rId11">
        <w:r>
          <w:rPr>
            <w:color w:val="0000EE"/>
            <w:u w:val="single"/>
          </w:rPr>
          <w:t>https://www.rbb24.de/panorama/beitrag/2025/10/berlin-anti-gewalt-projekt-maneo-homophobie.html</w:t>
        </w:r>
      </w:hyperlink>
      <w:r>
        <w:t xml:space="preserve"> - In October 2025, the Schwules Anti-Gewalt-Projekt 'Maneo' in Berlin-Schöneberg was attacked for the third time within a few weeks. The latest incident involved a stone being thrown through the entrance door. The police are investigating the attacks, suspecting a homophobic motive. This series of assaults highlights the ongoing challenges faced by organizations supporting the LGBTIQ+ community in Berlin and the need for enhanced protective measures and solidarity.</w:t>
      </w:r>
      <w:r/>
    </w:p>
    <w:p>
      <w:pPr>
        <w:pStyle w:val="ListNumber"/>
        <w:spacing w:line="240" w:lineRule="auto"/>
        <w:ind w:left="720"/>
      </w:pPr>
      <w:r/>
      <w:hyperlink r:id="rId12">
        <w:r>
          <w:rPr>
            <w:color w:val="0000EE"/>
            <w:u w:val="single"/>
          </w:rPr>
          <w:t>https://www.tagesspiegel.de/berlin/neuer-maneo-report-veroffentlicht-beratungsstelle-erfasst-erneut-uber-700-queerfeindliche-ubergriffe-in-berlin-15583964.html</w:t>
        </w:r>
      </w:hyperlink>
      <w:r>
        <w:t xml:space="preserve"> - The latest MANEO report documents over 700 queerphobic incidents in Berlin, with 723 cases recorded in 2025. This marks a slight decrease from the previous year but still reflects a high level of hostility towards the LGBTIQ+ community. The report details various forms of aggression, including verbal abuse, physical assaults, and targeted attacks in public spaces. MANEO calls for increased political support and preventive measures to address this persistent issue.</w:t>
      </w:r>
      <w:r/>
    </w:p>
    <w:p>
      <w:pPr>
        <w:pStyle w:val="ListNumber"/>
        <w:spacing w:line="240" w:lineRule="auto"/>
        <w:ind w:left="720"/>
      </w:pPr>
      <w:r/>
      <w:hyperlink r:id="rId14">
        <w:r>
          <w:rPr>
            <w:color w:val="0000EE"/>
            <w:u w:val="single"/>
          </w:rPr>
          <w:t>https://www.berlin.de/sen/inneres/presse/pressemitteilungen/2024/pressemitteilung.1431995.php</w:t>
        </w:r>
      </w:hyperlink>
      <w:r>
        <w:t xml:space="preserve"> - The Berlin Senate's press release from March 2024 presents the police crime statistics and politically motivated crimes for 2023. It highlights an increase in crime rates compared to previous years, particularly in violent crimes occurring in public spaces. The release emphasizes the need for a collective societal effort to combat violence and underscores the importance of addressing these issues through comprehensive strategies and cooperation among various stakeholders.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Queere-Menschen-in-Berlin/!6200318/" TargetMode="External"/><Relationship Id="rId10" Type="http://schemas.openxmlformats.org/officeDocument/2006/relationships/hyperlink" Target="https://maenner.media/gesellschaft/community/723-lgbtiq-feindliche-vorfaelle-in-berlin-maneo-report-2025/" TargetMode="External"/><Relationship Id="rId11" Type="http://schemas.openxmlformats.org/officeDocument/2006/relationships/hyperlink" Target="https://www.rbb24.de/panorama/beitrag/2025/10/berlin-anti-gewalt-projekt-maneo-homophobie.html" TargetMode="External"/><Relationship Id="rId12" Type="http://schemas.openxmlformats.org/officeDocument/2006/relationships/hyperlink" Target="https://www.tagesspiegel.de/berlin/neuer-maneo-report-veroffentlicht-beratungsstelle-erfasst-erneut-uber-700-queerfeindliche-ubergriffe-in-berlin-15583964.html" TargetMode="External"/><Relationship Id="rId13" Type="http://schemas.openxmlformats.org/officeDocument/2006/relationships/hyperlink" Target="https://maneo.de/" TargetMode="External"/><Relationship Id="rId14" Type="http://schemas.openxmlformats.org/officeDocument/2006/relationships/hyperlink" Target="https://www.berlin.de/sen/inneres/presse/pressemitteilungen/2024/pressemitteilung.1431995.php" TargetMode="External"/><Relationship Id="rId15" Type="http://schemas.openxmlformats.org/officeDocument/2006/relationships/hyperlink" Target="https://www.paritaet-berlin.de/aktuelles/detail/wir-verurteilen-den-queerfeindlichen-angriff-auf-man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