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Nights in Tbilisi: How Clubs Thrive Despite Georgia’s Anti-LGBTQ Law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up the glitter in Tbilisi’s queer bars: despite a harsh anti-LGBTQ law, small venues and drag nights keep the city’s scene alive, offering refuge, solidarity and late-night glamour that matters to a community under pressure.</w:t>
      </w:r>
      <w:r/>
    </w:p>
    <w:p>
      <w:r/>
      <w:r>
        <w:t>Essential Takeaways</w:t>
      </w:r>
      <w:r/>
      <w:r/>
    </w:p>
    <w:p>
      <w:pPr>
        <w:pStyle w:val="ListBullet"/>
        <w:spacing w:line="240" w:lineRule="auto"/>
        <w:ind w:left="720"/>
      </w:pPr>
      <w:r/>
      <w:r>
        <w:rPr>
          <w:b/>
        </w:rPr>
        <w:t>Vibrant despite risk:</w:t>
      </w:r>
      <w:r>
        <w:t xml:space="preserve"> Small bars in Tbilisi still host packed drag shows with loud music, discoballs and a close, sweaty energy.</w:t>
      </w:r>
      <w:r/>
    </w:p>
    <w:p>
      <w:pPr>
        <w:pStyle w:val="ListBullet"/>
        <w:spacing w:line="240" w:lineRule="auto"/>
        <w:ind w:left="720"/>
      </w:pPr>
      <w:r/>
      <w:r>
        <w:rPr>
          <w:b/>
        </w:rPr>
        <w:t>Legal squeeze:</w:t>
      </w:r>
      <w:r>
        <w:t xml:space="preserve"> A 2024 anti-LGBTQ “propaganda” law curbs public displays like rainbow flags and pride marches, increasing fear and self‑censorship.</w:t>
      </w:r>
      <w:r/>
    </w:p>
    <w:p>
      <w:pPr>
        <w:pStyle w:val="ListBullet"/>
        <w:spacing w:line="240" w:lineRule="auto"/>
        <w:ind w:left="720"/>
      </w:pPr>
      <w:r/>
      <w:r>
        <w:rPr>
          <w:b/>
        </w:rPr>
        <w:t>Community safety net:</w:t>
      </w:r>
      <w:r>
        <w:t xml:space="preserve"> Venues double as safespaces where donations and mutual aid help pay medical bills and cover departures abroad.</w:t>
      </w:r>
      <w:r/>
    </w:p>
    <w:p>
      <w:pPr>
        <w:pStyle w:val="ListBullet"/>
        <w:spacing w:line="240" w:lineRule="auto"/>
        <w:ind w:left="720"/>
      </w:pPr>
      <w:r/>
      <w:r>
        <w:rPr>
          <w:b/>
        </w:rPr>
        <w:t>Historic roots:</w:t>
      </w:r>
      <w:r>
        <w:t xml:space="preserve"> Tbilisi’s queer culture draws on a long, local legacy , the kinto entertainers , which activists now reclaim as a symbol.</w:t>
      </w:r>
      <w:r/>
    </w:p>
    <w:p>
      <w:pPr>
        <w:pStyle w:val="ListBullet"/>
        <w:spacing w:line="240" w:lineRule="auto"/>
        <w:ind w:left="720"/>
      </w:pPr>
      <w:r/>
      <w:r>
        <w:rPr>
          <w:b/>
        </w:rPr>
        <w:t>Choose with care:</w:t>
      </w:r>
      <w:r>
        <w:t xml:space="preserve"> If you visit, pick small, trusted venues, go in groups, and expect a lively, intimate atmosphere rather than flashy, commercial shows.</w:t>
      </w:r>
      <w:r/>
      <w:r/>
    </w:p>
    <w:p>
      <w:pPr>
        <w:pStyle w:val="Heading2"/>
      </w:pPr>
      <w:r>
        <w:t>Nightlife that smells of cigarettes and glitter , an opening scene</w:t>
      </w:r>
      <w:r/>
    </w:p>
    <w:p>
      <w:r/>
      <w:r>
        <w:t>Walk into Vasjlovanistraat on a Saturday and you can practically taste the night: cigarette smoke, sweat and the tang of cheap spirits, with lipstick-stained plastic cups as silent evidence of one more late show. According to reporting in Trouw, bars like Success have become more than entertainment spots; they’re shelters where people touch up wigs under phone torchlight and pass around donations for friends who need medical help. It feels both defiant and tender , a tiny counterculture thriving under a tense sky.</w:t>
      </w:r>
      <w:r/>
    </w:p>
    <w:p>
      <w:pPr>
        <w:pStyle w:val="Heading2"/>
      </w:pPr>
      <w:r>
        <w:t>The law that changed everything</w:t>
      </w:r>
      <w:r/>
    </w:p>
    <w:p>
      <w:r/>
      <w:r>
        <w:t>In September 2024 Georgia’s parliament passed an anti-LGBTQ “propaganda” law that bans public displays of LGBTQ symbols and essentially criminalises visible pride, following a Russian-style playbook. News outlets such as Zeit and LGBTQ Nation have covered how the bill fuels a wider environment of harassment and emboldens attacks that have already marred past prides. For queer Georgians this isn’t abstract: the law makes everyday life riskier and encourages organisations to self-censor or close, pushing many activists to work from abroad.</w:t>
      </w:r>
      <w:r/>
    </w:p>
    <w:p>
      <w:pPr>
        <w:pStyle w:val="Heading2"/>
      </w:pPr>
      <w:r>
        <w:t>Bars as safespaces and mutual-aid hubs</w:t>
      </w:r>
      <w:r/>
    </w:p>
    <w:p>
      <w:r/>
      <w:r>
        <w:t>Success Bar’s owner describes the place as a refuge, and it’s easy to see why: nights there are equal parts performance and community support. Drag shows often double as fundraising events for peers needing treatment or fleeing danger, and patrons treat the venue like a living room where everyone chips in. If you’re wondering why these places survive, it’s because they answer an urgent need , safety, solidarity and a hint of normality when the rest of the country feels hostile.</w:t>
      </w:r>
      <w:r/>
    </w:p>
    <w:p>
      <w:pPr>
        <w:pStyle w:val="Heading2"/>
      </w:pPr>
      <w:r>
        <w:t>Old Tbilisi roots lend a modern identity</w:t>
      </w:r>
      <w:r/>
    </w:p>
    <w:p>
      <w:r/>
      <w:r>
        <w:t>Tbilisi’s queer life isn’t new: historians and cultural anthropologists point to the kinto tradition , street entertainers and merchants who played with gender and desire , as a local ancestor of today’s scene. Tbilisi Pride deliberately uses the kinto as its symbol, reclaiming a cultural thread that predates modern politics and making the movement feel less imported and more homegrown. That historic continuity gives activists and artists a powerful narrative: queer life belongs to the city’s fabric, not foreign influence.</w:t>
      </w:r>
      <w:r/>
    </w:p>
    <w:p>
      <w:pPr>
        <w:pStyle w:val="Heading2"/>
      </w:pPr>
      <w:r>
        <w:t>Why many still consider leaving , and what those who stay say</w:t>
      </w:r>
      <w:r/>
    </w:p>
    <w:p>
      <w:r/>
      <w:r>
        <w:t>The pressure isn’t theoretical. Activists and organisers faced targeted campaigns, threats to families and an avalanche of hostile media during election seasons, which drove many to flee. Tbilisi Pride’s director cited explicit intimidation and the closure of offices as reasons to relocate abroad, while performers like Kosjmari Pantera openly fear for their lives. Still, many choose to stay and keep venues running, arguing that visible resistance matters and that community life is worth defending, however risky.</w:t>
      </w:r>
      <w:r/>
    </w:p>
    <w:p>
      <w:pPr>
        <w:pStyle w:val="Heading2"/>
      </w:pPr>
      <w:r>
        <w:t>Visiting Tbilisi’s queer scene: practical tips</w:t>
      </w:r>
      <w:r/>
    </w:p>
    <w:p>
      <w:r/>
      <w:r>
        <w:t>If you plan to go, pick smaller, established bars that locals recommend rather than huge public demonstrations, which are more likely to attract trouble. Go in groups, avoid ostentatious displays of flags in public spaces, and be mindful about photos if people say they don’t want to be identified. Support by spending a few nights out, buying a round, or donating to organisations that help those forced abroad , it’s a practical way to help without putting anyone at extra risk.</w:t>
      </w:r>
      <w:r/>
    </w:p>
    <w:p>
      <w:r/>
      <w:r>
        <w:t>It’s a small, stubborn world of glitter and defiance that keeps beating in Tbilisi , and for many, it’s the only home left.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[5]</w:t>
        </w:r>
      </w:hyperlink>
      <w:r>
        <w:t xml:space="preserve">- Paragraph 2: </w:t>
      </w:r>
      <w:hyperlink r:id="rId9">
        <w:r>
          <w:rPr>
            <w:color w:val="0000EE"/>
            <w:u w:val="single"/>
          </w:rPr>
          <w:t>[5]</w:t>
        </w:r>
      </w:hyperlink>
      <w:r>
        <w:t xml:space="preserve">- Paragraph 3: </w:t>
      </w:r>
      <w:hyperlink r:id="rId9">
        <w:r>
          <w:rPr>
            <w:color w:val="0000EE"/>
            <w:u w:val="single"/>
          </w:rPr>
          <w:t>[5]</w:t>
        </w:r>
      </w:hyperlink>
      <w:r>
        <w:t xml:space="preserve">, </w:t>
      </w:r>
      <w:hyperlink r:id="rId11">
        <w:r>
          <w:rPr>
            <w:color w:val="0000EE"/>
            <w:u w:val="single"/>
          </w:rPr>
          <w:t>[4]</w:t>
        </w:r>
      </w:hyperlink>
      <w:r>
        <w:t xml:space="preserve">- Paragraph 4: </w:t>
      </w:r>
      <w:hyperlink r:id="rId9">
        <w:r>
          <w:rPr>
            <w:color w:val="0000EE"/>
            <w:u w:val="single"/>
          </w:rPr>
          <w:t>[5]</w:t>
        </w:r>
      </w:hyperlink>
      <w:r>
        <w:t xml:space="preserve">, </w:t>
      </w:r>
      <w:hyperlink r:id="rId12">
        <w:r>
          <w:rPr>
            <w:color w:val="0000EE"/>
            <w:u w:val="single"/>
          </w:rPr>
          <w:t>[6]</w:t>
        </w:r>
      </w:hyperlink>
      <w:r>
        <w:t xml:space="preserve">- Paragraph 5: </w:t>
      </w:r>
      <w:hyperlink r:id="rId9">
        <w:r>
          <w:rPr>
            <w:color w:val="0000EE"/>
            <w:u w:val="single"/>
          </w:rPr>
          <w:t>[5]</w:t>
        </w:r>
      </w:hyperlink>
      <w:r>
        <w:t xml:space="preserve">, </w:t>
      </w:r>
      <w:hyperlink r:id="rId13">
        <w:r>
          <w:rPr>
            <w:color w:val="0000EE"/>
            <w:u w:val="single"/>
          </w:rPr>
          <w:t>[3]</w:t>
        </w:r>
      </w:hyperlink>
      <w:r>
        <w:t xml:space="preserve">- Paragraph 6: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https://www.trouw.nl/buitenland/prince-discoballen-en-dragqueens-ondanks-de-anti-homowet-bruist-de-queerscene-in-tbilisi~b1d5ef70/</w:t>
        </w:r>
      </w:hyperlink>
      <w:r>
        <w:t xml:space="preserve"> - Please view link - unable to able to access data</w:t>
      </w:r>
      <w:r/>
    </w:p>
    <w:p>
      <w:pPr>
        <w:pStyle w:val="ListNumber"/>
        <w:spacing w:line="240" w:lineRule="auto"/>
        <w:ind w:left="720"/>
      </w:pPr>
      <w:r/>
      <w:hyperlink r:id="rId10">
        <w:r>
          <w:rPr>
            <w:color w:val="0000EE"/>
            <w:u w:val="single"/>
          </w:rPr>
          <w:t>https://www.zeit.de/gesellschaft/2024-09/georgien-verabschiedung-anti-lgbtq-gesetz</w:t>
        </w:r>
      </w:hyperlink>
      <w:r>
        <w:t xml:space="preserve"> - In September 2024, the Georgian Parliament passed a controversial law restricting LGBTQ+ rights under the guise of protecting 'family values'. The legislation bans same-sex marriages, adoptions by same-sex couples, gender-affirming treatments, and public displays of LGBTQ+ relationships. Modeled after Russian laws, it has sparked mass protests and criticism from human rights activists, who view it as fostering institutional homophobia. The European Union has suspended Georgia's accession process, citing the law's incompatibility with European values.</w:t>
      </w:r>
      <w:r/>
    </w:p>
    <w:p>
      <w:pPr>
        <w:pStyle w:val="ListNumber"/>
        <w:spacing w:line="240" w:lineRule="auto"/>
        <w:ind w:left="720"/>
      </w:pPr>
      <w:r/>
      <w:hyperlink r:id="rId13">
        <w:r>
          <w:rPr>
            <w:color w:val="0000EE"/>
            <w:u w:val="single"/>
          </w:rPr>
          <w:t>https://www.lgbtqnation.com/2024/06/georgias-ruling-party-proposes-lgbtq-propaganda-law-that-compares-homosexuality-to-incest/</w:t>
        </w:r>
      </w:hyperlink>
      <w:r>
        <w:t xml:space="preserve"> - In June 2024, a lawmaker from Georgia's ruling party introduced legislation targeting 'LGBT propaganda'. The proposed law would strip rights from same-sex couples, ban depictions of homosexuality in media, and outlaw all LGBTQ+-related gatherings. The legislation bears similarities to Russian laws aimed at erasing LGBTQ+ identity, raising concerns about Georgia's democratic trajectory and its European aspirations.</w:t>
      </w:r>
      <w:r/>
    </w:p>
    <w:p>
      <w:pPr>
        <w:pStyle w:val="ListNumber"/>
        <w:spacing w:line="240" w:lineRule="auto"/>
        <w:ind w:left="720"/>
      </w:pPr>
      <w:r/>
      <w:hyperlink r:id="rId11">
        <w:r>
          <w:rPr>
            <w:color w:val="0000EE"/>
            <w:u w:val="single"/>
          </w:rPr>
          <w:t>https://www.lgbtqnation.com/2024/09/georgia-approves-terrible-sweeping-anti-lgbtq-legislation/</w:t>
        </w:r>
      </w:hyperlink>
      <w:r>
        <w:t xml:space="preserve"> - In September 2024, Georgia's Parliament approved sweeping anti-LGBTQ+ legislation under the pretext of 'family values and the protection of minors'. The laws, mirroring Russian measures, impose severe restrictions on LGBTQ+ rights, including bans on same-sex marriages, adoptions by same-sex couples, and public displays of LGBTQ+ relationships. The European Union has suspended Georgia's accession process, citing the law's incompatibility with European values.</w:t>
      </w:r>
      <w:r/>
    </w:p>
    <w:p>
      <w:pPr>
        <w:pStyle w:val="ListNumber"/>
        <w:spacing w:line="240" w:lineRule="auto"/>
        <w:ind w:left="720"/>
      </w:pPr>
      <w:r/>
      <w:hyperlink r:id="rId9">
        <w:r>
          <w:rPr>
            <w:color w:val="0000EE"/>
            <w:u w:val="single"/>
          </w:rPr>
          <w:t>https://www.trouw.nl/buitenland/prince-discoballen-en-dragqueens-ondanks-de-anti-homowet-bruist-de-queerscene-in-tbilisi~b1d5ef70/</w:t>
        </w:r>
      </w:hyperlink>
      <w:r>
        <w:t xml:space="preserve"> - Despite the 2024 anti-homopropagandawet in Georgia, Tbilisi's queer scene remains vibrant. Success Bar, a prominent LGBTQ+ venue, continues to host drag shows and serve as a safe space for the community. The law, which bans public displays of LGBTQ+ symbols and events, has led to increased homophobia and violence, but the community's resilience persists. Activists like Nia Gvatoea and Tamar Jakeli emphasize the importance of solidarity and the ongoing fight for rights.</w:t>
      </w:r>
      <w:r/>
    </w:p>
    <w:p>
      <w:pPr>
        <w:pStyle w:val="ListNumber"/>
        <w:spacing w:line="240" w:lineRule="auto"/>
        <w:ind w:left="720"/>
      </w:pPr>
      <w:r/>
      <w:hyperlink r:id="rId12">
        <w:r>
          <w:rPr>
            <w:color w:val="0000EE"/>
            <w:u w:val="single"/>
          </w:rPr>
          <w:t>https://www.infobatumi.ge/en/events/kinto/</w:t>
        </w:r>
      </w:hyperlink>
      <w:r>
        <w:t xml:space="preserve"> - The musical 'Kinto' premiered on June 13, 2026, at the Batumi Ilia Chavchavadze State Professional Dramatic Theatre. Based on Akaki Tsereteli's play, it introduces audiences to 19th-century Tbilisi's cultural environment. The production features composer Nunu Gabunia, musical director Nika Nikvashvili, and director Gocha Kapanadze. The cast includes Tamar Gverdtsiteli and actors from the Rustaveli National Theatre. The musical is supported by the Ministry of Culture of Georgia, LEPL Creative Georgia, and Batumi Municipality City Hall.</w:t>
      </w:r>
      <w:r/>
    </w:p>
    <w:p>
      <w:pPr>
        <w:pStyle w:val="ListNumber"/>
        <w:spacing w:line="240" w:lineRule="auto"/>
        <w:ind w:left="720"/>
      </w:pPr>
      <w:r/>
      <w:hyperlink r:id="rId10">
        <w:r>
          <w:rPr>
            <w:color w:val="0000EE"/>
            <w:u w:val="single"/>
          </w:rPr>
          <w:t>https://www.zeit.de/gesellschaft/2024-09/georgien-verabschiedung-anti-lgbtq-gesetz</w:t>
        </w:r>
      </w:hyperlink>
      <w:r>
        <w:t xml:space="preserve"> - In September 2024, the Georgian Parliament passed a controversial law restricting LGBTQ+ rights under the guise of protecting 'family values'. The legislation bans same-sex marriages, adoptions by same-sex couples, gender-affirming treatments, and public displays of LGBTQ+ relationships. Modeled after Russian laws, it has sparked mass protests and criticism from human rights activists, who view it as fostering institutional homophobia. The European Union has suspended Georgia's accession process, citing the law's incompatibility with European values.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buitenland/prince-discoballen-en-dragqueens-ondanks-de-anti-homowet-bruist-de-queerscene-in-tbilisi~b1d5ef70/" TargetMode="External"/><Relationship Id="rId10" Type="http://schemas.openxmlformats.org/officeDocument/2006/relationships/hyperlink" Target="https://www.zeit.de/gesellschaft/2024-09/georgien-verabschiedung-anti-lgbtq-gesetz" TargetMode="External"/><Relationship Id="rId11" Type="http://schemas.openxmlformats.org/officeDocument/2006/relationships/hyperlink" Target="https://www.lgbtqnation.com/2024/09/georgia-approves-terrible-sweeping-anti-lgbtq-legislation/" TargetMode="External"/><Relationship Id="rId12" Type="http://schemas.openxmlformats.org/officeDocument/2006/relationships/hyperlink" Target="https://www.infobatumi.ge/en/events/kinto/" TargetMode="External"/><Relationship Id="rId13" Type="http://schemas.openxmlformats.org/officeDocument/2006/relationships/hyperlink" Target="https://www.lgbtqnation.com/2024/06/georgias-ruling-party-proposes-lgbtq-propaganda-law-that-compares-homosexuality-to-inc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