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Language Practices to Remove HIV Stigma in Healthcare Settings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better words: patients, advocates and researchers say words matter in clinics , and changing the language used around HIV can improve care, mental health and treatment outcomes for women and nonbinary people living with HIV.</w:t>
      </w:r>
      <w:r/>
    </w:p>
    <w:p>
      <w:r/>
      <w:r>
        <w:t>Essential Takeaways</w:t>
      </w:r>
      <w:r/>
      <w:r/>
    </w:p>
    <w:p>
      <w:pPr>
        <w:pStyle w:val="ListBullet"/>
        <w:spacing w:line="240" w:lineRule="auto"/>
        <w:ind w:left="720"/>
      </w:pPr>
      <w:r/>
      <w:r>
        <w:rPr>
          <w:b/>
        </w:rPr>
        <w:t>Widespread problem:</w:t>
      </w:r>
      <w:r>
        <w:t xml:space="preserve"> Nearly three-quarters of respondents in a recent US survey experienced stigmatising language from healthcare providers, often framed in labelling words that felt disempowering. </w:t>
      </w:r>
      <w:r/>
    </w:p>
    <w:p>
      <w:pPr>
        <w:pStyle w:val="ListBullet"/>
        <w:spacing w:line="240" w:lineRule="auto"/>
        <w:ind w:left="720"/>
      </w:pPr>
      <w:r/>
      <w:r>
        <w:rPr>
          <w:b/>
        </w:rPr>
        <w:t>Real harm:</w:t>
      </w:r>
      <w:r>
        <w:t xml:space="preserve"> Reported consequences include lower self‑esteem, worse mental health, skipping appointments and trouble sticking to treatment. </w:t>
      </w:r>
      <w:r/>
    </w:p>
    <w:p>
      <w:pPr>
        <w:pStyle w:val="ListBullet"/>
        <w:spacing w:line="240" w:lineRule="auto"/>
        <w:ind w:left="720"/>
      </w:pPr>
      <w:r/>
      <w:r>
        <w:rPr>
          <w:b/>
        </w:rPr>
        <w:t>Clear preference:</w:t>
      </w:r>
      <w:r>
        <w:t xml:space="preserve"> Participants broadly supported person‑first language, anti‑discrimination protections, awareness campaigns and peer support groups. </w:t>
      </w:r>
      <w:r/>
    </w:p>
    <w:p>
      <w:pPr>
        <w:pStyle w:val="ListBullet"/>
        <w:spacing w:line="240" w:lineRule="auto"/>
        <w:ind w:left="720"/>
      </w:pPr>
      <w:r/>
      <w:r>
        <w:rPr>
          <w:b/>
        </w:rPr>
        <w:t>Fixable through training:</w:t>
      </w:r>
      <w:r>
        <w:t xml:space="preserve"> Evidence points to provider education, updated guidelines and institutional policy as practical levers to reduce stigma. </w:t>
      </w:r>
      <w:r/>
      <w:r/>
    </w:p>
    <w:p>
      <w:pPr>
        <w:pStyle w:val="Heading2"/>
      </w:pPr>
      <w:r>
        <w:t>Why the words we use in clinics actually change outcomes</w:t>
      </w:r>
      <w:r/>
    </w:p>
    <w:p>
      <w:r/>
      <w:r>
        <w:t>Startlingly, language in a consultation room can nudge someone away from care. The Well Project’s survey found many women and nonbinary people living with HIV described being called labels that stripped away agency , think “victim” or moralising phrasing , and they felt the impact physically and emotionally. That’s not just anecdote; research published in peer‑review journals links stigmatising language with poorer mental health and reduced engagement in treatment. If a clinic feels judgemental, patients are less likely to return, which undermines viral suppression and long‑term health.</w:t>
      </w:r>
      <w:r/>
    </w:p>
    <w:p>
      <w:r/>
      <w:r>
        <w:t>Clinicians often mean well, but workplace habits, cultural scripts and ignorance about person‑first phrasing slip into consultations. Training that focuses on simple swaps , “person living with HIV” instead of identity‑defining tags , can change tone immediately. For patients who’ve been shamed, the small kindness of accurate, respectful language signals safety, and that matters when trust is fragile.</w:t>
      </w:r>
      <w:r/>
    </w:p>
    <w:p>
      <w:pPr>
        <w:pStyle w:val="Heading2"/>
      </w:pPr>
      <w:r>
        <w:t>What people living with HIV actually want from providers</w:t>
      </w:r>
      <w:r/>
    </w:p>
    <w:p>
      <w:r/>
      <w:r>
        <w:t>Survey respondents wanted three things: respect, clarity and protection. They said person‑first language helped them feel seen rather than judged. They also called for systemic protections , anti‑discrimination policies and visible posters or leaflets , alongside grassroots fixes like peer support groups. These suggestions aren’t costly; they’re organisational choices about culture and signage as much as clinical competency.</w:t>
      </w:r>
      <w:r/>
    </w:p>
    <w:p>
      <w:r/>
      <w:r>
        <w:t>Policy shifts that normalise person‑centred phrasing can ripple through intake forms, electronic records and front‑desk scripts. That reduces that awkward moment where patients are boxed into an identity before they’ve explained their needs. In practice, it’s about making sure intake questions and educational materials use neutral, empowering wording.</w:t>
      </w:r>
      <w:r/>
    </w:p>
    <w:p>
      <w:pPr>
        <w:pStyle w:val="Heading2"/>
      </w:pPr>
      <w:r>
        <w:t>Training and institutional change: what actually works</w:t>
      </w:r>
      <w:r/>
    </w:p>
    <w:p>
      <w:r/>
      <w:r>
        <w:t>Several studies show that one‑off lectures aren’t enough, but multi‑modal training that mixes didactic learning with roleplay, patient stories and repeated refreshers can shift behaviours. According to public health literature, interventions that include stigma awareness, communication skills and anti‑bias components produce better staff attitudes and patient reports. Organisations that monitor patient experience and tie respectful communication to quality metrics tend to sustain improvements.</w:t>
      </w:r>
      <w:r/>
    </w:p>
    <w:p>
      <w:r/>
      <w:r>
        <w:t>For managers, start with an audit: check forms, triage scripts and waiting‑room posters for stigmatising phrasing. Then invest in recurring training and simple accountability measures , patient feedback loops, supervisor spot checks and visible non‑discrimination policies. Those steps are practical, measurable and directly linked to retention in care.</w:t>
      </w:r>
      <w:r/>
    </w:p>
    <w:p>
      <w:pPr>
        <w:pStyle w:val="Heading2"/>
      </w:pPr>
      <w:r>
        <w:t>Practical tips for clinicians, admin teams and patients</w:t>
      </w:r>
      <w:r/>
    </w:p>
    <w:p>
      <w:r/>
      <w:r>
        <w:t>Clinicians should practise person‑first language, avoid moralising words, ask open questions and check understanding. Reception and admin staff often set the tone, so include them in training and revise scripts. For patients, carrying a short, polite script can help redirect language in real time , for example, “I prefer to be described as a person living with HIV.” Peer support groups and patient navigators can also buffer the harm of past stigmatising encounters and help rebuild trust.</w:t>
      </w:r>
      <w:r/>
    </w:p>
    <w:p>
      <w:r/>
      <w:r>
        <w:t>If you’re responsible for policy, consider mandating stigma reduction training, displaying clear anti‑discrimination statements and creating channels for anonymous feedback. Small changes , clearer wording on posters or a single line in a clinic’s privacy policy , send a strong message that the service respects dignity.</w:t>
      </w:r>
      <w:r/>
    </w:p>
    <w:p>
      <w:pPr>
        <w:pStyle w:val="Heading2"/>
      </w:pPr>
      <w:r>
        <w:t>Where next: awareness, measurement and a less stigmatising future</w:t>
      </w:r>
      <w:r/>
    </w:p>
    <w:p>
      <w:r/>
      <w:r>
        <w:t>The evidence is clear: language matters and it’s actionable. Researchers, advocates and clinicians are calling for broader awareness campaigns, protected legal frameworks and more research that centres marginalised voices. As institutions adopt person‑first approaches and measure patient experiences, we should see gradual improvements in mental health and treatment adherence for people living with HIV.</w:t>
      </w:r>
      <w:r/>
    </w:p>
    <w:p>
      <w:r/>
      <w:r>
        <w:t>It’s a small shift in phrasing with big implications for trust and health.</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4">
        <w:r>
          <w:rPr>
            <w:color w:val="0000EE"/>
            <w:u w:val="single"/>
          </w:rPr>
          <w:t>[6]</w:t>
        </w:r>
      </w:hyperlink>
      <w:r>
        <w:t xml:space="preserve">, </w:t>
      </w:r>
      <w:hyperlink r:id="rId15">
        <w:r>
          <w:rPr>
            <w:color w:val="0000EE"/>
            <w:u w:val="single"/>
          </w:rPr>
          <w:t>[7]</w:t>
        </w:r>
      </w:hyperlink>
      <w:r>
        <w:t xml:space="preserve">- Paragraph 4: </w:t>
      </w:r>
      <w:hyperlink r:id="rId13">
        <w:r>
          <w:rPr>
            <w:color w:val="0000EE"/>
            <w:u w:val="single"/>
          </w:rPr>
          <w:t>[5]</w:t>
        </w:r>
      </w:hyperlink>
      <w:r>
        <w:t xml:space="preserve">, </w:t>
      </w:r>
      <w:hyperlink r:id="rId10">
        <w:r>
          <w:rPr>
            <w:color w:val="0000EE"/>
            <w:u w:val="single"/>
          </w:rPr>
          <w:t>[2]</w:t>
        </w:r>
      </w:hyperlink>
      <w:r>
        <w:t xml:space="preserve">- Paragraph 5: </w:t>
      </w:r>
      <w:hyperlink r:id="rId12">
        <w:r>
          <w:rPr>
            <w:color w:val="0000EE"/>
            <w:u w:val="single"/>
          </w:rPr>
          <w:t>[3]</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https://genderandaids.unwomen.org/en/resources/2026/07/stigmatizing-language-healthcare-settings-results-well-projects-research-among</w:t>
        </w:r>
      </w:hyperlink>
      <w:r>
        <w:t xml:space="preserve"> - Please view link - unable to able to access data</w:t>
      </w:r>
      <w:r/>
    </w:p>
    <w:p>
      <w:pPr>
        <w:pStyle w:val="ListNumber"/>
        <w:spacing w:line="240" w:lineRule="auto"/>
        <w:ind w:left="720"/>
      </w:pPr>
      <w:r/>
      <w:hyperlink r:id="rId10">
        <w:r>
          <w:rPr>
            <w:color w:val="0000EE"/>
            <w:u w:val="single"/>
          </w:rPr>
          <w:t>https://www.sciencedirect.com/science/article/pii/S2949875926001207</w:t>
        </w:r>
      </w:hyperlink>
      <w:r>
        <w:t xml:space="preserve"> - A study published in the Journal of Substance Abuse Treatment evaluated the effectiveness of a stigma-reduction campaign called 'Words Matter' within a large health system in Denver, Colorado. The campaign aimed to decrease stigmatizing language in electronic health records (EHRs) related to substance use. The intervention included staff education, a language guide, and revisions to EHR templates. Results showed a 34.6% reduction in stigmatizing language in clinical notes 12 months after the campaign launch, highlighting the importance of targeted education and EHR template updates in reducing stigma.</w:t>
      </w:r>
      <w:r/>
    </w:p>
    <w:p>
      <w:pPr>
        <w:pStyle w:val="ListNumber"/>
        <w:spacing w:line="240" w:lineRule="auto"/>
        <w:ind w:left="720"/>
      </w:pPr>
      <w:r/>
      <w:hyperlink r:id="rId12">
        <w:r>
          <w:rPr>
            <w:color w:val="0000EE"/>
            <w:u w:val="single"/>
          </w:rPr>
          <w:t>https://pubmed.ncbi.nlm.nih.gov/41364291/</w:t>
        </w:r>
      </w:hyperlink>
      <w:r>
        <w:t xml:space="preserve"> - A study published in AIDS Patient Care and STDs explored the impact of HIV-related stigma on U.S.-based healthcare providers' confidence and comfort in discussing HIV-related topics and providing care. The research found that certain types of stigma were associated with less comfort in communicating with patients about prevention and testing, prescribing pre-exposure prophylaxis (PrEP), and providing HIV treatment. The study underscores the need for interventions to address stigma among healthcare providers to improve HIV-related care.</w:t>
      </w:r>
      <w:r/>
    </w:p>
    <w:p>
      <w:pPr>
        <w:pStyle w:val="ListNumber"/>
        <w:spacing w:line="240" w:lineRule="auto"/>
        <w:ind w:left="720"/>
      </w:pPr>
      <w:r/>
      <w:hyperlink r:id="rId11">
        <w:r>
          <w:rPr>
            <w:color w:val="0000EE"/>
            <w:u w:val="single"/>
          </w:rPr>
          <w:t>https://www.sciencedirect.com/science/article/abs/pii/S1551741124000500</w:t>
        </w:r>
      </w:hyperlink>
      <w:r>
        <w:t xml:space="preserve"> - A pilot study published in Research in Social and Administrative Pharmacy examined the prevalence of stigmatizing language in inpatient pharmacy progress notes at a Midwestern U.S. tertiary academic institution. The study found that 22% of notes contained stigmatizing language, with terms like 'abuse' and 'dependence' being most prevalent. Patients diagnosed with substance use disorders experienced stigmatizing language at a higher rate, particularly when their diagnosis was not documented in the notes, highlighting the need for equitable healthcare documentation.</w:t>
      </w:r>
      <w:r/>
    </w:p>
    <w:p>
      <w:pPr>
        <w:pStyle w:val="ListNumber"/>
        <w:spacing w:line="240" w:lineRule="auto"/>
        <w:ind w:left="720"/>
      </w:pPr>
      <w:r/>
      <w:hyperlink r:id="rId13">
        <w:r>
          <w:rPr>
            <w:color w:val="0000EE"/>
            <w:u w:val="single"/>
          </w:rPr>
          <w:t>https://pmc.ncbi.nlm.nih.gov/articles/PMC6410696/</w:t>
        </w:r>
      </w:hyperlink>
      <w:r>
        <w:t xml:space="preserve"> - A systematic review published in AIDS Patient Care and STDs examined HIV-related stigma among healthcare providers in the United States. The review identified three main themes: attitudes, beliefs, and behaviors; quality of patient care; and education and training. Factors associated with HIV-related stigma varied by gender, race, provider category, and clinical setting. The study suggests that developing provider-centered stigma-reduction interventions may help advance national HIV prevention and care goals.</w:t>
      </w:r>
      <w:r/>
    </w:p>
    <w:p>
      <w:pPr>
        <w:pStyle w:val="ListNumber"/>
        <w:spacing w:line="240" w:lineRule="auto"/>
        <w:ind w:left="720"/>
      </w:pPr>
      <w:r/>
      <w:hyperlink r:id="rId14">
        <w:r>
          <w:rPr>
            <w:color w:val="0000EE"/>
            <w:u w:val="single"/>
          </w:rPr>
          <w:t>https://link.springer.com/article/10.1007/s40615-023-01674-7</w:t>
        </w:r>
      </w:hyperlink>
      <w:r>
        <w:t xml:space="preserve"> - An article published in the Journal of Racial and Ethnic Health Disparities explored the impact of language barriers and facilitators on the healthcare of Asian Americans living with HIV. The study found that language barriers significantly affect healthcare access and quality for this population. It emphasizes the need for culturally and linguistically appropriate services to improve health outcomes for Asian Americans living with HIV.</w:t>
      </w:r>
      <w:r/>
    </w:p>
    <w:p>
      <w:pPr>
        <w:pStyle w:val="ListNumber"/>
        <w:spacing w:line="240" w:lineRule="auto"/>
        <w:ind w:left="720"/>
      </w:pPr>
      <w:r/>
      <w:hyperlink r:id="rId15">
        <w:r>
          <w:rPr>
            <w:color w:val="0000EE"/>
            <w:u w:val="single"/>
          </w:rPr>
          <w:t>https://www.tandfonline.com/doi/abs/10.1080/10410236.2023.2207289</w:t>
        </w:r>
      </w:hyperlink>
      <w:r>
        <w:t xml:space="preserve"> - A content analysis published in Health Communication examined HIV-related stigmatizing language in the scientific literature from 2010 to 2020. The study found that stigmatizing language is prevalent in scientific publications and recommends editorial policies to eliminate such language. The findings highlight the importance of using non-stigmatizing language in scientific discourse to reduce HIV-related stigma.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enderandaids.unwomen.org/en/resources/2026/07/stigmatizing-language-healthcare-settings-results-well-projects-research-among" TargetMode="External"/><Relationship Id="rId10" Type="http://schemas.openxmlformats.org/officeDocument/2006/relationships/hyperlink" Target="https://www.sciencedirect.com/science/article/pii/S2949875926001207" TargetMode="External"/><Relationship Id="rId11" Type="http://schemas.openxmlformats.org/officeDocument/2006/relationships/hyperlink" Target="https://www.sciencedirect.com/science/article/abs/pii/S1551741124000500" TargetMode="External"/><Relationship Id="rId12" Type="http://schemas.openxmlformats.org/officeDocument/2006/relationships/hyperlink" Target="https://pubmed.ncbi.nlm.nih.gov/41364291/" TargetMode="External"/><Relationship Id="rId13" Type="http://schemas.openxmlformats.org/officeDocument/2006/relationships/hyperlink" Target="https://pmc.ncbi.nlm.nih.gov/articles/PMC6410696/" TargetMode="External"/><Relationship Id="rId14" Type="http://schemas.openxmlformats.org/officeDocument/2006/relationships/hyperlink" Target="https://link.springer.com/article/10.1007/s40615-023-01674-7" TargetMode="External"/><Relationship Id="rId15" Type="http://schemas.openxmlformats.org/officeDocument/2006/relationships/hyperlink" Target="https://www.tandfonline.com/doi/abs/10.1080/10410236.2023.220728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