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Guidance for Breast Cancer Risk Before Gender‑Affirming Mastectomy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clearer medical advice: transgender and nonbinary people need standardised cancer‑risk conversations before “top surgery”, and clinics are starting to catch up with practical tools and pathways to make that happen. This matters for truly informed choices and safer long‑term outcomes.</w:t>
      </w:r>
      <w:r/>
    </w:p>
    <w:p>
      <w:r/>
      <w:r>
        <w:t>Essential Takeaways</w:t>
      </w:r>
      <w:r/>
      <w:r/>
    </w:p>
    <w:p>
      <w:pPr>
        <w:pStyle w:val="ListBullet"/>
        <w:spacing w:line="240" w:lineRule="auto"/>
        <w:ind w:left="720"/>
      </w:pPr>
      <w:r/>
      <w:r>
        <w:rPr>
          <w:b/>
        </w:rPr>
        <w:t>Major gap:</w:t>
      </w:r>
      <w:r>
        <w:t xml:space="preserve"> Many transgender and gender‑diverse patients don’t get clear information about how top surgery affects lifelong breast/chest cancer risk.</w:t>
      </w:r>
      <w:r/>
    </w:p>
    <w:p>
      <w:pPr>
        <w:pStyle w:val="ListBullet"/>
        <w:spacing w:line="240" w:lineRule="auto"/>
        <w:ind w:left="720"/>
      </w:pPr>
      <w:r/>
      <w:r>
        <w:rPr>
          <w:b/>
        </w:rPr>
        <w:t>Team approach helps:</w:t>
      </w:r>
      <w:r>
        <w:t xml:space="preserve"> Embedding genetic counselling in gender‑affirming care teams makes risk assessment simpler and less confusing.</w:t>
      </w:r>
      <w:r/>
    </w:p>
    <w:p>
      <w:pPr>
        <w:pStyle w:val="ListBullet"/>
        <w:spacing w:line="240" w:lineRule="auto"/>
        <w:ind w:left="720"/>
      </w:pPr>
      <w:r/>
      <w:r>
        <w:rPr>
          <w:b/>
        </w:rPr>
        <w:t>Practical toolkit:</w:t>
      </w:r>
      <w:r>
        <w:t xml:space="preserve"> CHESTcare is being developed as an online resource for patients and providers to navigate screening and hereditary risk.</w:t>
      </w:r>
      <w:r/>
    </w:p>
    <w:p>
      <w:pPr>
        <w:pStyle w:val="ListBullet"/>
        <w:spacing w:line="240" w:lineRule="auto"/>
        <w:ind w:left="720"/>
      </w:pPr>
      <w:r/>
      <w:r>
        <w:rPr>
          <w:b/>
        </w:rPr>
        <w:t>System change needed:</w:t>
      </w:r>
      <w:r>
        <w:t xml:space="preserve"> Researchers urge institutional accountability and standardised pathways so care doesn’t rely on individual clinicians’ interest.</w:t>
      </w:r>
      <w:r/>
    </w:p>
    <w:p>
      <w:pPr>
        <w:pStyle w:val="ListBullet"/>
        <w:spacing w:line="240" w:lineRule="auto"/>
        <w:ind w:left="720"/>
      </w:pPr>
      <w:r/>
      <w:r>
        <w:rPr>
          <w:b/>
        </w:rPr>
        <w:t>Patient experience:</w:t>
      </w:r>
      <w:r>
        <w:t xml:space="preserve"> People report anxiety and surprise when told about later cancer screening or genetic risks only after surgery.</w:t>
      </w:r>
      <w:r/>
      <w:r/>
    </w:p>
    <w:p>
      <w:pPr>
        <w:pStyle w:val="Heading2"/>
      </w:pPr>
      <w:r>
        <w:t>Why this issue suddenly matters to patients and surgeons</w:t>
      </w:r>
      <w:r/>
    </w:p>
    <w:p>
      <w:r/>
      <w:r>
        <w:t>Transgender and nonbinary people are increasingly seeking gender‑affirming mastectomy, and that’s a good thing for wellbeing. But research from Boston University shows many undergo surgery without straightforward discussion of their future breast or chest cancer risk. The sensation is sharp: patients expect to be told the full picture, and clinicians often want to help but lack consensus on how to deliver it. According to the study’s lead authors, that mismatch leaves people making long‑term choices without crucial information.</w:t>
      </w:r>
      <w:r/>
    </w:p>
    <w:p>
      <w:pPr>
        <w:pStyle w:val="Heading2"/>
      </w:pPr>
      <w:r>
        <w:t>What’s getting in the way of consistent care</w:t>
      </w:r>
      <w:r/>
    </w:p>
    <w:p>
      <w:r/>
      <w:r>
        <w:t>Barriers aren’t just individual doctors being uncomfortable; they’re structural. Interviews with genetic counsellors, oncologists, primary care physicians and plastic surgeons reveal clinics lack standard protocols on pre‑op cancer risk assessment and post‑op screening. The wider sociopolitical climate and past harmful experiences also deter patients from seeking care. This isn’t hypothetical: institutions are often organised around cisgender norms, so pathways for TGD care tend to be improvised rather than built‑in.</w:t>
      </w:r>
      <w:r/>
    </w:p>
    <w:p>
      <w:pPr>
        <w:pStyle w:val="Heading2"/>
      </w:pPr>
      <w:r>
        <w:t>How genetic counselling changes the conversation</w:t>
      </w:r>
      <w:r/>
    </w:p>
    <w:p>
      <w:r/>
      <w:r>
        <w:t>Include a genetic counsellor in the gender‑affirming care team and the tone of decision‑making shifts. Counselors can identify family histories or hereditary variants that might make removing more tissue sensible, or suggest different surveillance plans afterwards. For many patients a single clear session can turn vague worries into a concrete plan. WebMD and other expert resources explain how hereditary risk can alter both timing and extent of surgery, so this isn’t merely theoretical.</w:t>
      </w:r>
      <w:r/>
    </w:p>
    <w:p>
      <w:pPr>
        <w:pStyle w:val="Heading2"/>
      </w:pPr>
      <w:r>
        <w:t>CHESTcare: a practical toolkit to bridge the gap</w:t>
      </w:r>
      <w:r/>
    </w:p>
    <w:p>
      <w:r/>
      <w:r>
        <w:t>The research team is developing CHESTcare, an online education and support toolkit aimed at both clinicians and patients. It bundles evidence‑based guidance on hereditary risk, screening after top surgery, and conversation checklists so surgeons and counsellors aren’t reinventing the wheel. Think of it as the sort of resource that helps a clinic standardise a pathway , from referral and genetic testing to clear, written follow‑up plans , instead of leaving everything to individual clinicians’ memory or goodwill.</w:t>
      </w:r>
      <w:r/>
    </w:p>
    <w:p>
      <w:pPr>
        <w:pStyle w:val="Heading2"/>
      </w:pPr>
      <w:r>
        <w:t>What patients and clinics can do right now</w:t>
      </w:r>
      <w:r/>
    </w:p>
    <w:p>
      <w:r/>
      <w:r>
        <w:t>If you’re planning top surgery, ask explicitly about hereditary cancer risk and whether genetic testing or family‑history review is advised before you sign consent. Clinics can start small: create a pre‑op checklist that flags referral to genetic counselling, document a post‑op screening schedule, and train admin staff to maintain follow‑up. Professional groups are beginning to publish screening guidance for transgender adults, and radiology societies outline how imaging or clinical exams may need to be adapted after chest surgery.</w:t>
      </w:r>
      <w:r/>
    </w:p>
    <w:p>
      <w:pPr>
        <w:pStyle w:val="Heading2"/>
      </w:pPr>
      <w:r>
        <w:t>Looking ahead: policy and practice changes to watch</w:t>
      </w:r>
      <w:r/>
    </w:p>
    <w:p>
      <w:r/>
      <w:r>
        <w:t>Researchers call for institutional accountability , not occasional training sessions, but harmonised, evidence‑based guidelines and standardised care pathways across hospitals. That shift would reduce late diagnoses and the emotional toll of surprise cancer conversations. With tools like CHESTcare and growing attention from professional radiology and oncology bodies, the hope is that informed consent for gender‑affirming mastectomy will become truly informed.</w:t>
      </w:r>
      <w:r/>
    </w:p>
    <w:p>
      <w:r/>
      <w:r>
        <w:t>It’s a small but vital change: make cancer risk part of the conversation before surgery, and people can choose with their eyes open.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3">
        <w:r>
          <w:rPr>
            <w:color w:val="0000EE"/>
            <w:u w:val="single"/>
          </w:rPr>
          <w:t>[3]</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https://medicalxpress.com/news/2026-07-barriers-transgender-individuals-breast-cancer.html</w:t>
        </w:r>
      </w:hyperlink>
      <w:r>
        <w:t xml:space="preserve"> - Please view link - unable to able to access data</w:t>
      </w:r>
      <w:r/>
    </w:p>
    <w:p>
      <w:pPr>
        <w:pStyle w:val="ListNumber"/>
        <w:spacing w:line="240" w:lineRule="auto"/>
        <w:ind w:left="720"/>
      </w:pPr>
      <w:r/>
      <w:hyperlink r:id="rId10">
        <w:r>
          <w:rPr>
            <w:color w:val="0000EE"/>
            <w:u w:val="single"/>
          </w:rPr>
          <w:t>https://www.webmd.com/breast-cancer/features/breast-cancer-risk-transgender-people</w:t>
        </w:r>
      </w:hyperlink>
      <w:r>
        <w:t xml:space="preserve"> - This article discusses the breast cancer risk among transgender individuals, highlighting that both trans men and trans women can develop breast cancer. It outlines factors influencing risk, such as hormone therapy, age, family history, and genetic predispositions. The piece provides screening recommendations tailored to trans women and trans men, emphasizing the importance of personalised healthcare discussions. It also addresses the challenges in accessing gender-affirming care and the need for healthcare providers to be informed and sensitive to the unique needs of transgender patients.</w:t>
      </w:r>
      <w:r/>
    </w:p>
    <w:p>
      <w:pPr>
        <w:pStyle w:val="ListNumber"/>
        <w:spacing w:line="240" w:lineRule="auto"/>
        <w:ind w:left="720"/>
      </w:pPr>
      <w:r/>
      <w:hyperlink r:id="rId13">
        <w:r>
          <w:rPr>
            <w:color w:val="0000EE"/>
            <w:u w:val="single"/>
          </w:rPr>
          <w:t>https://chestcare.org/</w:t>
        </w:r>
      </w:hyperlink>
      <w:r>
        <w:t xml:space="preserve"> - CHESTcare is an online resource designed to assist transgender and nonbinary individuals in understanding and managing their cancer risk, particularly concerning breast and chest cancer. The platform offers evidence-based information tailored to the unique healthcare needs of gender-diverse individuals, including those who have undergone or are considering gender-affirming mastectomy or testosterone therapy. CHESTcare aims to empower users to make informed decisions about their health and cancer risk, providing resources for both patients and healthcare providers.</w:t>
      </w:r>
      <w:r/>
    </w:p>
    <w:p>
      <w:pPr>
        <w:pStyle w:val="ListNumber"/>
        <w:spacing w:line="240" w:lineRule="auto"/>
        <w:ind w:left="720"/>
      </w:pPr>
      <w:r/>
      <w:hyperlink r:id="rId11">
        <w:r>
          <w:rPr>
            <w:color w:val="0000EE"/>
            <w:u w:val="single"/>
          </w:rPr>
          <w:t>https://www.rsna.org/news/2026/june/breast-cancer-screening-for-transgender-adults</w:t>
        </w:r>
      </w:hyperlink>
      <w:r>
        <w:t xml:space="preserve"> - This article highlights the emerging guidance on breast cancer screening for transgender adults, noting that while the risk is low, it is present in both transgender male and female patients. It discusses the impact of gender-affirming hormones and surgeries on breast tissue and cancer risk. The piece presents case-based recommendations for transgender breast cancer screening, emphasising the need for tailored approaches and the importance of healthcare providers being informed about the unique needs of transgender patients.</w:t>
      </w:r>
      <w:r/>
    </w:p>
    <w:p>
      <w:pPr>
        <w:pStyle w:val="ListNumber"/>
        <w:spacing w:line="240" w:lineRule="auto"/>
        <w:ind w:left="720"/>
      </w:pPr>
      <w:r/>
      <w:hyperlink r:id="rId15">
        <w:r>
          <w:rPr>
            <w:color w:val="0000EE"/>
            <w:u w:val="single"/>
          </w:rPr>
          <w:t>https://link.springer.com/article/10.1245/s10434-025-18156-1</w:t>
        </w:r>
      </w:hyperlink>
      <w:r>
        <w:t xml:space="preserve"> - This scoping review examines the incidence of breast cancer among transgender males undergoing gender-affirming mastectomy (GAM) and assesses future breast cancer risk in this population. The study found that while the incidence of breast cancer in this group is not well established, there is a need for more research to understand the long-term risks. The review underscores the importance of integrating cancer risk evaluation into presurgical planning for transgender individuals considering GAM.</w:t>
      </w:r>
      <w:r/>
    </w:p>
    <w:p>
      <w:pPr>
        <w:pStyle w:val="ListNumber"/>
        <w:spacing w:line="240" w:lineRule="auto"/>
        <w:ind w:left="720"/>
      </w:pPr>
      <w:r/>
      <w:hyperlink r:id="rId14">
        <w:r>
          <w:rPr>
            <w:color w:val="0000EE"/>
            <w:u w:val="single"/>
          </w:rPr>
          <w:t>https://www.radiologyinfo.org/en/info/acs-bc-screening-transgender</w:t>
        </w:r>
      </w:hyperlink>
      <w:r>
        <w:t xml:space="preserve"> - This document provides appropriateness criteria for breast cancer screening in transgender and gender-nonconforming individuals. It outlines recommendations based on sex assigned at birth, risk factors, and hormone use. The guidelines specify screening protocols for transfeminine and transmasculine individuals, considering factors such as age, hormone therapy duration, and surgical history. The document aims to assist healthcare providers in making informed decisions about breast cancer screening for transgender patients.</w:t>
      </w:r>
      <w:r/>
    </w:p>
    <w:p>
      <w:pPr>
        <w:pStyle w:val="ListNumber"/>
        <w:spacing w:line="240" w:lineRule="auto"/>
        <w:ind w:left="720"/>
      </w:pPr>
      <w:r/>
      <w:hyperlink r:id="rId12">
        <w:r>
          <w:rPr>
            <w:color w:val="0000EE"/>
            <w:u w:val="single"/>
          </w:rPr>
          <w:t>https://www.hopkinsmedicine.org/health/expert-qa/transgender-health-what-you-need-to-know</w:t>
        </w:r>
      </w:hyperlink>
      <w:r>
        <w:t xml:space="preserve"> - This article from Johns Hopkins Medicine addresses the health concerns of transgender and gender-expansive individuals, noting that they share many health concerns with cisgender people but have unique considerations. It emphasises the importance of preventive healthcare delivered in a supportive environment and highlights that preventive screenings depend on anatomy, not gender identity. The piece provides guidance on staying healthy and accessing appropriate care for transgender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dicalxpress.com/news/2026-07-barriers-transgender-individuals-breast-cancer.html" TargetMode="External"/><Relationship Id="rId10" Type="http://schemas.openxmlformats.org/officeDocument/2006/relationships/hyperlink" Target="https://www.webmd.com/breast-cancer/features/breast-cancer-risk-transgender-people" TargetMode="External"/><Relationship Id="rId11" Type="http://schemas.openxmlformats.org/officeDocument/2006/relationships/hyperlink" Target="https://www.rsna.org/news/2026/june/breast-cancer-screening-for-transgender-adults" TargetMode="External"/><Relationship Id="rId12" Type="http://schemas.openxmlformats.org/officeDocument/2006/relationships/hyperlink" Target="https://www.hopkinsmedicine.org/health/expert-qa/transgender-health-what-you-need-to-know" TargetMode="External"/><Relationship Id="rId13" Type="http://schemas.openxmlformats.org/officeDocument/2006/relationships/hyperlink" Target="https://chestcare.org/" TargetMode="External"/><Relationship Id="rId14" Type="http://schemas.openxmlformats.org/officeDocument/2006/relationships/hyperlink" Target="https://www.radiologyinfo.org/en/info/acs-bc-screening-transgender" TargetMode="External"/><Relationship Id="rId15" Type="http://schemas.openxmlformats.org/officeDocument/2006/relationships/hyperlink" Target="https://link.springer.com/article/10.1245/s10434-025-1815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