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Scottish funding row over “Queer Milk” and male breastfeeding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political storm over public money and a controversial parenting group; Scottish ministers face calls to pause grants to LGBT Health and Wellbeing amid objections to sessions that support trans and non-binary people who chestfeed. Here’s what happened, why it matters and what to watch next.</w:t>
      </w:r>
      <w:r/>
    </w:p>
    <w:p>
      <w:r/>
      <w:r>
        <w:t>Essential Takeaways</w:t>
      </w:r>
      <w:r/>
      <w:r/>
    </w:p>
    <w:p>
      <w:pPr>
        <w:pStyle w:val="ListBullet"/>
        <w:spacing w:line="240" w:lineRule="auto"/>
        <w:ind w:left="720"/>
      </w:pPr>
      <w:r/>
      <w:r>
        <w:rPr>
          <w:b/>
        </w:rPr>
        <w:t>What’s at issue:</w:t>
      </w:r>
      <w:r>
        <w:t xml:space="preserve"> A community group called Queer Milk, run by LGBT Health and Wellbeing, supports people who chestfeed or give human milk irrespective of gender identity; critics say public funds should not back it. </w:t>
      </w:r>
      <w:r/>
    </w:p>
    <w:p>
      <w:pPr>
        <w:pStyle w:val="ListBullet"/>
        <w:spacing w:line="240" w:lineRule="auto"/>
        <w:ind w:left="720"/>
      </w:pPr>
      <w:r/>
      <w:r>
        <w:rPr>
          <w:b/>
        </w:rPr>
        <w:t>Funding footprint:</w:t>
      </w:r>
      <w:r>
        <w:t xml:space="preserve"> The organisation has received public grants from multiple local and national sources, prompting questions about due diligence and oversight. </w:t>
      </w:r>
      <w:r/>
    </w:p>
    <w:p>
      <w:pPr>
        <w:pStyle w:val="ListBullet"/>
        <w:spacing w:line="240" w:lineRule="auto"/>
        <w:ind w:left="720"/>
      </w:pPr>
      <w:r/>
      <w:r>
        <w:rPr>
          <w:b/>
        </w:rPr>
        <w:t>Health and safety fears:</w:t>
      </w:r>
      <w:r>
        <w:t xml:space="preserve"> Opponents raise concerns about hormone-induced lactation and potential risks for infants; supporters stress dignity, inclusion and peer support. </w:t>
      </w:r>
      <w:r/>
    </w:p>
    <w:p>
      <w:pPr>
        <w:pStyle w:val="ListBullet"/>
        <w:spacing w:line="240" w:lineRule="auto"/>
        <w:ind w:left="720"/>
      </w:pPr>
      <w:r/>
      <w:r>
        <w:rPr>
          <w:b/>
        </w:rPr>
        <w:t>Political pressure:</w:t>
      </w:r>
      <w:r>
        <w:t xml:space="preserve"> Scottish Conservative figures and some women’s groups want funding paused until an investigation; the Scottish Government says funding is tied to agreed activities and not directly for Queer Milk. </w:t>
      </w:r>
      <w:r/>
    </w:p>
    <w:p>
      <w:pPr>
        <w:pStyle w:val="ListBullet"/>
        <w:spacing w:line="240" w:lineRule="auto"/>
        <w:ind w:left="720"/>
      </w:pPr>
      <w:r/>
      <w:r>
        <w:rPr>
          <w:b/>
        </w:rPr>
        <w:t>Practical note for parents:</w:t>
      </w:r>
      <w:r>
        <w:t xml:space="preserve"> If you’re considering chestfeeding support, ask providers about medical oversight, infant safety and who delivers the sessions.</w:t>
      </w:r>
      <w:r/>
      <w:r/>
    </w:p>
    <w:p>
      <w:pPr>
        <w:pStyle w:val="Heading2"/>
      </w:pPr>
      <w:r>
        <w:t>What exactly are critics objecting to?</w:t>
      </w:r>
      <w:r/>
    </w:p>
    <w:p>
      <w:r/>
      <w:r>
        <w:t>The loudest complaints focus on the idea of men or trans women being enabled to lactate and feed infants, and whether taxpayer money should be linked to those activities. The language around the sessions has provoked strong emotional reactions; opponents describe the practice as “grotesque” and raise moral and safety questions. That visceral response is understandable in a debate that touches on babies, bodies and public cash, and it’s why the story has become so heated.</w:t>
      </w:r>
      <w:r/>
    </w:p>
    <w:p>
      <w:r/>
      <w:r>
        <w:t>At the same time, supporters frame Queer Milk as peer support for people whose feeding journeys don’t match traditional expectations. The practical reality is that community groups often run peer-led groups where lived experience matters more than clinical intervention, which is why the public debate keeps circling back to who funds what and how.</w:t>
      </w:r>
      <w:r/>
    </w:p>
    <w:p>
      <w:pPr>
        <w:pStyle w:val="Heading2"/>
      </w:pPr>
      <w:r>
        <w:t>How much public money is involved and who’s asking for a freeze?</w:t>
      </w:r>
      <w:r/>
    </w:p>
    <w:p>
      <w:r/>
      <w:r>
        <w:t>The charity has been awarded grants from a range of public bodies, which opponents point to when demanding action. Critics want ministers to suspend payments until there’s a formal review of the activities in question, the funding agreements and whether appropriate safeguards are in place. For policymakers, the core question is straightforward: are funds being used for the activities agreed in grant letters, and is there a duty to impose additional conditions if public confidence is shaken?</w:t>
      </w:r>
      <w:r/>
    </w:p>
    <w:p>
      <w:r/>
      <w:r>
        <w:t>The government response so far stresses that funding streams are tied to specific, agreed activities and aren’t automatically earmarked for every programme a charity runs. That distinction matters legally and politically, and it’s likely to be central if funders carry out formal checks.</w:t>
      </w:r>
      <w:r/>
    </w:p>
    <w:p>
      <w:pPr>
        <w:pStyle w:val="Heading2"/>
      </w:pPr>
      <w:r>
        <w:t>Where do health and safety concerns come in?</w:t>
      </w:r>
      <w:r/>
    </w:p>
    <w:p>
      <w:r/>
      <w:r>
        <w:t>Some critics worry about hormone-induced production of breastmilk and the potential effects on infants, arguing that any feeding practice should be backed by clear medical evidence. Others highlight safeguarding: parents and health professionals want reassurance that infant nutrition and welfare are prioritised, and that anyone supporting chestfeeding has access to medical advice when needed.</w:t>
      </w:r>
      <w:r/>
    </w:p>
    <w:p>
      <w:r/>
      <w:r>
        <w:t>On the flip side, advocates underline that many community services exist to support marginalised parents and that peer networks can improve outcomes when clinical services are also available. Practical advice for families is to ask charities and health boards how they integrate clinical oversight and what referral pathways exist for medical questions.</w:t>
      </w:r>
      <w:r/>
    </w:p>
    <w:p>
      <w:pPr>
        <w:pStyle w:val="Heading2"/>
      </w:pPr>
      <w:r>
        <w:t>How is this playing out politically and culturally?</w:t>
      </w:r>
      <w:r/>
    </w:p>
    <w:p>
      <w:r/>
      <w:r>
        <w:t>The row has quickly become a proxy fight over wider debates about gender identity, charity funding and public priorities. Conservative politicians have used the story to critique what they call a “gender ideology” influence in the voluntary sector, while campaigners for trans and non-binary people say the focus should be on evidence-based support and inclusion.</w:t>
      </w:r>
      <w:r/>
    </w:p>
    <w:p>
      <w:r/>
      <w:r>
        <w:t>Expect continued scrutiny: opposition parties will press health ministers for transparency, and funders may publish conditions or FOI responses to clarify how decisions were reached. For charities, this is a reminder that public funding brings both resources and heightened accountability.</w:t>
      </w:r>
      <w:r/>
    </w:p>
    <w:p>
      <w:pPr>
        <w:pStyle w:val="Heading2"/>
      </w:pPr>
      <w:r>
        <w:t>What should parents and local residents take away?</w:t>
      </w:r>
      <w:r/>
    </w:p>
    <w:p>
      <w:r/>
      <w:r>
        <w:t>If you’re directly affected , a parent looking for feeding support, or a local taxpayer wanting clarity , the practical steps are simple. Ask providers what their sessions cover, whether clinical professionals are involved, and how infant safety is monitored. If you’re a concerned citizen, contact your local councillor or the funding body to request details on grant conditions and oversight. And remember that heated headlines don’t always capture nuances about peer support versus clinical care.</w:t>
      </w:r>
      <w:r/>
    </w:p>
    <w:p>
      <w:r/>
      <w:r>
        <w:t>It’s a debate that taps into identity, public money and child welfare , so stay curious, ask questions, and look for clear answers from funders and health services.</w:t>
      </w:r>
      <w:r/>
    </w:p>
    <w:p>
      <w:r/>
      <w:r>
        <w:t>It's a small change that can make every feeding choice safer and better informed.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[5]</w:t>
        </w:r>
      </w:hyperlink>
      <w:r>
        <w:t xml:space="preserve">- Paragraph 5: </w:t>
      </w:r>
      <w:hyperlink r:id="rId11">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https://www.scottishdailyexpress.co.uk/news/politics/snp-government-must-stop-funding-37494603</w:t>
        </w:r>
      </w:hyperlink>
      <w:r>
        <w:t xml:space="preserve"> - Please view link - unable to able to access data</w:t>
      </w:r>
      <w:r/>
    </w:p>
    <w:p>
      <w:pPr>
        <w:pStyle w:val="ListNumber"/>
        <w:spacing w:line="240" w:lineRule="auto"/>
        <w:ind w:left="720"/>
      </w:pPr>
      <w:r/>
      <w:hyperlink r:id="rId10">
        <w:r>
          <w:rPr>
            <w:color w:val="0000EE"/>
            <w:u w:val="single"/>
          </w:rPr>
          <w:t>https://www.gov.scot/publications/foi-202400413596/</w:t>
        </w:r>
      </w:hyperlink>
      <w:r>
        <w:t xml:space="preserve"> - This Scottish Government publication provides detailed information on the funding received by LGBT Health and Wellbeing between 2018 and 2024. It outlines the total amount of £417,750 distributed over the specified period, with a breakdown of annual allocations. The document also addresses the conditions attached to this funding, confirming that there were no requirements for the organisation to support the Minimum Unit Pricing policy. This transparency ensures clarity regarding the financial support and its stipulations for the charity.</w:t>
      </w:r>
      <w:r/>
    </w:p>
    <w:p>
      <w:pPr>
        <w:pStyle w:val="ListNumber"/>
        <w:spacing w:line="240" w:lineRule="auto"/>
        <w:ind w:left="720"/>
      </w:pPr>
      <w:r/>
      <w:hyperlink r:id="rId11">
        <w:r>
          <w:rPr>
            <w:color w:val="0000EE"/>
            <w:u w:val="single"/>
          </w:rPr>
          <w:t>https://www.gov.scot/policies/lgbti/lgbti-funding-and-partners/</w:t>
        </w:r>
      </w:hyperlink>
      <w:r>
        <w:t xml:space="preserve"> - This page from the Scottish Government outlines the funding and partnerships with various LGBTQI+ organisations, including LGBT Health and Wellbeing. It details the financial support provided through the Equality and Human Rights Fund, amounting to over £5.2 million from September 2021 to March 2026. The page also highlights the collaborative efforts with these organisations to promote equality and inclusion for LGBTQI+ individuals across Scotland, showcasing the government's commitment to supporting the community.</w:t>
      </w:r>
      <w:r/>
    </w:p>
    <w:p>
      <w:pPr>
        <w:pStyle w:val="ListNumber"/>
        <w:spacing w:line="240" w:lineRule="auto"/>
        <w:ind w:left="720"/>
      </w:pPr>
      <w:r/>
      <w:hyperlink r:id="rId14">
        <w:r>
          <w:rPr>
            <w:color w:val="0000EE"/>
            <w:u w:val="single"/>
          </w:rPr>
          <w:t>https://www.gov.scot/publications/conditions-of-funding-for-lgbt-health-wellbeing-foi-release/</w:t>
        </w:r>
      </w:hyperlink>
      <w:r>
        <w:t xml:space="preserve"> - This Scottish Government document responds to a Freedom of Information request regarding the conditions of funding for LGBT Health and Wellbeing. It provides a comprehensive overview of the funding conditions, including requirements for reporting and compliance. The document also references other related publications and resources, offering a detailed understanding of the funding framework and expectations for the organisation, ensuring accountability and transparency in the allocation and use of public funds.</w:t>
      </w:r>
      <w:r/>
    </w:p>
    <w:p>
      <w:pPr>
        <w:pStyle w:val="ListNumber"/>
        <w:spacing w:line="240" w:lineRule="auto"/>
        <w:ind w:left="720"/>
      </w:pPr>
      <w:r/>
      <w:hyperlink r:id="rId15">
        <w:r>
          <w:rPr>
            <w:color w:val="0000EE"/>
            <w:u w:val="single"/>
          </w:rPr>
          <w:t>https://www.gov.scot/policies/lgbti/</w:t>
        </w:r>
      </w:hyperlink>
      <w:r>
        <w:t xml:space="preserve"> - This Scottish Government policy page outlines the commitment to advancing equality for LGBTQI+ individuals in Scotland. It details various initiatives, including ending conversion practices, promoting non-binary equality, and providing funding to organisations working to promote LGBTQI+ equality. The page also references legislative actions such as the Hate Crime and Public Order (Scotland) Act 2021 and the Civil Partnership (Scotland) Act 2020, demonstrating the government's comprehensive approach to supporting the LGBTQI+ community.</w:t>
      </w:r>
      <w:r/>
    </w:p>
    <w:p>
      <w:pPr>
        <w:pStyle w:val="ListNumber"/>
        <w:spacing w:line="240" w:lineRule="auto"/>
        <w:ind w:left="720"/>
      </w:pPr>
      <w:r/>
      <w:hyperlink r:id="rId12">
        <w:r>
          <w:rPr>
            <w:color w:val="0000EE"/>
            <w:u w:val="single"/>
          </w:rPr>
          <w:t>https://www.lgbthealth.org.uk/about-us/funders/</w:t>
        </w:r>
      </w:hyperlink>
      <w:r>
        <w:t xml:space="preserve"> - This page from LGBT Health and Wellbeing lists its primary funders, including the Big Lottery Community Fund, the Scottish Government, NHS Lothian, Edinburgh Health and Social Care Partnership, Glasgow Health and Social Care Partnership, and the Henry Smith Foundation. It acknowledges the crucial support from these organisations in enabling the charity to deliver its programmes and services, highlighting the collaborative efforts to promote the health and wellbeing of LGBTQ+ individuals in Scotland.</w:t>
      </w:r>
      <w:r/>
    </w:p>
    <w:p>
      <w:pPr>
        <w:pStyle w:val="ListNumber"/>
        <w:spacing w:line="240" w:lineRule="auto"/>
        <w:ind w:left="720"/>
      </w:pPr>
      <w:r/>
      <w:hyperlink r:id="rId13">
        <w:r>
          <w:rPr>
            <w:color w:val="0000EE"/>
            <w:u w:val="single"/>
          </w:rPr>
          <w:t>https://www.lgbthealth.org.uk/about/</w:t>
        </w:r>
      </w:hyperlink>
      <w:r>
        <w:t xml:space="preserve"> - This 'About Us' page provides an overview of LGBT Health and Wellbeing, Scotland's LGBTQ+ health and wellbeing charity. It details the services offered, including support services, helplines, social spaces, and resources aimed at improving the health, wellbeing, and equality of LGBTQ+ people in Scotland. The page also outlines the charity's values and commitments, such as equality, diversity, respect, inclusion, participation, collaboration, and excellence, reflecting its dedication to supporting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ottishdailyexpress.co.uk/news/politics/snp-government-must-stop-funding-37494603" TargetMode="External"/><Relationship Id="rId10" Type="http://schemas.openxmlformats.org/officeDocument/2006/relationships/hyperlink" Target="https://www.gov.scot/publications/foi-202400413596/" TargetMode="External"/><Relationship Id="rId11" Type="http://schemas.openxmlformats.org/officeDocument/2006/relationships/hyperlink" Target="https://www.gov.scot/policies/lgbti/lgbti-funding-and-partners/" TargetMode="External"/><Relationship Id="rId12" Type="http://schemas.openxmlformats.org/officeDocument/2006/relationships/hyperlink" Target="https://www.lgbthealth.org.uk/about-us/funders/" TargetMode="External"/><Relationship Id="rId13" Type="http://schemas.openxmlformats.org/officeDocument/2006/relationships/hyperlink" Target="https://www.lgbthealth.org.uk/about/" TargetMode="External"/><Relationship Id="rId14" Type="http://schemas.openxmlformats.org/officeDocument/2006/relationships/hyperlink" Target="https://www.gov.scot/publications/conditions-of-funding-for-lgbt-health-wellbeing-foi-release/" TargetMode="External"/><Relationship Id="rId15" Type="http://schemas.openxmlformats.org/officeDocument/2006/relationships/hyperlink" Target="https://www.gov.scot/policies/lgbt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