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UK Museum Exhibitions Reframe Care Bears as LGBT Role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museum-goers are spotting familiar childhood characters recast with queer resonance as a taxpayer-funded virtual display in Leicestershire invites people to explore hidden LGBTQ+ histories; it matters because public funding and family nostalgia are colliding in a very modern culture war.</w:t>
      </w:r>
      <w:r/>
    </w:p>
    <w:p>
      <w:r/>
      <w:r>
        <w:t>Essential Takeaways</w:t>
      </w:r>
      <w:r/>
      <w:r/>
    </w:p>
    <w:p>
      <w:pPr>
        <w:pStyle w:val="ListBullet"/>
        <w:spacing w:line="240" w:lineRule="auto"/>
        <w:ind w:left="720"/>
      </w:pPr>
      <w:r/>
      <w:r>
        <w:rPr>
          <w:b/>
        </w:rPr>
        <w:t>Public funding:</w:t>
      </w:r>
      <w:r>
        <w:t xml:space="preserve"> The Villiers Revealed exhibition was developed by Culture Leicestershire with Arts Council England-supported funding for Leicestershire County Council. </w:t>
      </w:r>
      <w:r/>
    </w:p>
    <w:p>
      <w:pPr>
        <w:pStyle w:val="ListBullet"/>
        <w:spacing w:line="240" w:lineRule="auto"/>
        <w:ind w:left="720"/>
      </w:pPr>
      <w:r/>
      <w:r>
        <w:rPr>
          <w:b/>
        </w:rPr>
        <w:t>Care Bear focus:</w:t>
      </w:r>
      <w:r>
        <w:t xml:space="preserve"> The display suggests some Care Bears, notably Funshine, can be read as transgender or gender fluid, citing character history and student research. </w:t>
      </w:r>
      <w:r/>
    </w:p>
    <w:p>
      <w:pPr>
        <w:pStyle w:val="ListBullet"/>
        <w:spacing w:line="240" w:lineRule="auto"/>
        <w:ind w:left="720"/>
      </w:pPr>
      <w:r/>
      <w:r>
        <w:rPr>
          <w:b/>
        </w:rPr>
        <w:t>Digital delivery:</w:t>
      </w:r>
      <w:r>
        <w:t xml:space="preserve"> The project moved from a physical gallery at Melton Carnegie Museum to an online platform to reach wider or less comfortable audiences. </w:t>
      </w:r>
      <w:r/>
    </w:p>
    <w:p>
      <w:pPr>
        <w:pStyle w:val="ListBullet"/>
        <w:spacing w:line="240" w:lineRule="auto"/>
        <w:ind w:left="720"/>
      </w:pPr>
      <w:r/>
      <w:r>
        <w:rPr>
          <w:b/>
        </w:rPr>
        <w:t>Broader theme:</w:t>
      </w:r>
      <w:r>
        <w:t xml:space="preserve"> The exhibition links queer narratives across objects, from mermaids to empire-era collections, arguing colonialism suppressed gender and sexual fluidity. </w:t>
      </w:r>
      <w:r/>
    </w:p>
    <w:p>
      <w:pPr>
        <w:pStyle w:val="ListBullet"/>
        <w:spacing w:line="240" w:lineRule="auto"/>
        <w:ind w:left="720"/>
      </w:pPr>
      <w:r/>
      <w:r>
        <w:rPr>
          <w:b/>
        </w:rPr>
        <w:t>Sensory note:</w:t>
      </w:r>
      <w:r>
        <w:t xml:space="preserve"> The virtual show feels conversational and interpretive rather than definitive , expect reflective text, archival images and student-led commentary.</w:t>
      </w:r>
      <w:r/>
      <w:r/>
    </w:p>
    <w:p>
      <w:pPr>
        <w:pStyle w:val="Heading2"/>
      </w:pPr>
      <w:r>
        <w:t>Why a friendly bear suddenly matters in a culture conversation</w:t>
      </w:r>
      <w:r/>
    </w:p>
    <w:p>
      <w:r/>
      <w:r>
        <w:t>There’s something disarming about seeing a childhood icon used as a vehicle for contemporary identity ideas , it softens the debate and makes people feel protective. According to the Villiers Revealed programme, Funshine Bear’s past portrayals provide “queer resonance,” and that interpretation sits alongside other objects re-read for LGBTQ+ meaning. The result is thoughtful, sometimes provocative, museum storytelling that invites a second look at things you thought you knew.</w:t>
      </w:r>
      <w:r/>
    </w:p>
    <w:p>
      <w:pPr>
        <w:pStyle w:val="Heading2"/>
      </w:pPr>
      <w:r>
        <w:t>How the project came together and why students helped shape it</w:t>
      </w:r>
      <w:r/>
    </w:p>
    <w:p>
      <w:r/>
      <w:r>
        <w:t>Culture Leicestershire developed the virtual exhibition with input from University of Nottingham students and contributors, who dug into collections and narratives. A master’s report by a student researcher is cited in the show’s argument about Funshine’s shifting gender presentation. Museums are increasingly collaborative, and this feels like a classroom-meets-gallery approach , valuable for fresh perspectives, though also easier to contest in public debate.</w:t>
      </w:r>
      <w:r/>
    </w:p>
    <w:p>
      <w:pPr>
        <w:pStyle w:val="Heading2"/>
      </w:pPr>
      <w:r>
        <w:t>Public money, accountability and artistic freedom</w:t>
      </w:r>
      <w:r/>
    </w:p>
    <w:p>
      <w:r/>
      <w:r>
        <w:t>The display has prompted questions precisely because it received public support via Arts Council England funding routed through Leicestershire County Council. Arts Council England pointed out that funded organisations manage their own programmes, a reminder of the tension between artistic freedom and taxpayer oversight. If you care about transparency, it’s reasonable to ask how museums choose interpretive angles for family-facing collections.</w:t>
      </w:r>
      <w:r/>
    </w:p>
    <w:p>
      <w:pPr>
        <w:pStyle w:val="Heading2"/>
      </w:pPr>
      <w:r>
        <w:t>The move online: accessibility, safety and reach</w:t>
      </w:r>
      <w:r/>
    </w:p>
    <w:p>
      <w:r/>
      <w:r>
        <w:t>The show began at Melton Carnegie Museum but now lives online as a virtual exhibition built to be more accessible. Organisers said a digital format helps people who aren’t ready or able to access queer spaces in person, and that’s a practical benefit. Virtual galleries also let museums test ideas with a wider audience without the constraints of wall space , though online work invites instant public reaction, which can be noisy.</w:t>
      </w:r>
      <w:r/>
    </w:p>
    <w:p>
      <w:pPr>
        <w:pStyle w:val="Heading2"/>
      </w:pPr>
      <w:r>
        <w:t>How this fits a wider museum trend of ‘reading’ objects differently</w:t>
      </w:r>
      <w:r/>
    </w:p>
    <w:p>
      <w:r/>
      <w:r>
        <w:t>Younger museum professionals and academics have been reinterpreting objects to reveal overlooked stories, from gender nonconformity in toys to erased histories under colonial rule. The Villiers Revealed show links the history of empire with the suppression of queer and trans identities in many cultures, a framing that’s becoming more common as institutions reckon with the past. That approach won’t please everyone, but it opens conversations and highlights why context matters when we display cultural objects.</w:t>
      </w:r>
      <w:r/>
    </w:p>
    <w:p>
      <w:pPr>
        <w:pStyle w:val="Heading2"/>
      </w:pPr>
      <w:r>
        <w:t>What parents and visitors should know before watching or visiting</w:t>
      </w:r>
      <w:r/>
    </w:p>
    <w:p>
      <w:r/>
      <w:r>
        <w:t>Expect interpretive text and curatorial argument rather than definitive claims about character intent. If you’re visiting with children, preview the material , the tone is reflective and aimed at encouraging thought rather than proselytising. And if you’re curious about provenance or funding, the museum and funders are the right places to ask for more detail.</w:t>
      </w:r>
      <w:r/>
    </w:p>
    <w:p>
      <w:r/>
      <w:r>
        <w:t>It's a small change in museum practice that can make familiar objects feel new , and spark a debate worth having.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2">
        <w:r>
          <w:rPr>
            <w:color w:val="0000EE"/>
            <w:u w:val="single"/>
          </w:rPr>
          <w:t>[7]</w:t>
        </w:r>
      </w:hyperlink>
      <w:r>
        <w:t xml:space="preserve">- Paragraph 3: </w:t>
      </w:r>
      <w:hyperlink r:id="rId10">
        <w:r>
          <w:rPr>
            <w:color w:val="0000EE"/>
            <w:u w:val="single"/>
          </w:rPr>
          <w:t>[2]</w:t>
        </w:r>
      </w:hyperlink>
      <w:r>
        <w:t xml:space="preserve">, </w:t>
      </w:r>
      <w:hyperlink r:id="rId9">
        <w:r>
          <w:rPr>
            <w:color w:val="0000EE"/>
            <w:u w:val="single"/>
          </w:rPr>
          <w:t>[1]</w:t>
        </w:r>
      </w:hyperlink>
      <w:r>
        <w:t xml:space="preserve">- Paragraph 4: </w:t>
      </w:r>
      <w:hyperlink r:id="rId10">
        <w:r>
          <w:rPr>
            <w:color w:val="0000EE"/>
            <w:u w:val="single"/>
          </w:rPr>
          <w:t>[2]</w:t>
        </w:r>
      </w:hyperlink>
      <w:r>
        <w:t xml:space="preserve">, </w:t>
      </w:r>
      <w:hyperlink r:id="rId11">
        <w:r>
          <w:rPr>
            <w:color w:val="0000EE"/>
            <w:u w:val="single"/>
          </w:rPr>
          <w:t>[4]</w:t>
        </w:r>
      </w:hyperlink>
      <w:r>
        <w:t xml:space="preserve">- Paragraph 5: </w:t>
      </w:r>
      <w:hyperlink r:id="rId9">
        <w:r>
          <w:rPr>
            <w:color w:val="0000EE"/>
            <w:u w:val="single"/>
          </w:rPr>
          <w:t>[1]</w:t>
        </w:r>
      </w:hyperlink>
      <w:r>
        <w:t xml:space="preserve">, </w:t>
      </w:r>
      <w:hyperlink r:id="rId11">
        <w:r>
          <w:rPr>
            <w:color w:val="0000EE"/>
            <w:u w:val="single"/>
          </w:rPr>
          <w:t>[4]</w:t>
        </w:r>
      </w:hyperlink>
      <w:r>
        <w:t xml:space="preserve">- Paragraph 6: </w:t>
      </w:r>
      <w:hyperlink r:id="rId13">
        <w:r>
          <w:rPr>
            <w:color w:val="0000EE"/>
            <w:u w:val="single"/>
          </w:rPr>
          <w:t>[3]</w:t>
        </w:r>
      </w:hyperlink>
      <w:r>
        <w:t xml:space="preserve">, </w:t>
      </w:r>
      <w:hyperlink r:id="rId9">
        <w:r>
          <w:rPr>
            <w:color w:val="0000EE"/>
            <w:u w:val="single"/>
          </w:rPr>
          <w:t>[1]</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https://www.christianpost.com/news/childrens-care-bear-character-hailed-as-transgender-in-exhibit.html</w:t>
        </w:r>
      </w:hyperlink>
      <w:r>
        <w:t xml:space="preserve"> - Please view link - unable to able to access data</w:t>
      </w:r>
      <w:r/>
    </w:p>
    <w:p>
      <w:pPr>
        <w:pStyle w:val="ListNumber"/>
        <w:spacing w:line="240" w:lineRule="auto"/>
        <w:ind w:left="720"/>
      </w:pPr>
      <w:r/>
      <w:hyperlink r:id="rId10">
        <w:r>
          <w:rPr>
            <w:color w:val="0000EE"/>
            <w:u w:val="single"/>
          </w:rPr>
          <w:t>https://www.cultureleicestershire.co.uk/projects/villiers-revealed-welcome-to-our-virtual-exhibition/</w:t>
        </w:r>
      </w:hyperlink>
      <w:r>
        <w:t xml:space="preserve"> - Culture Leicestershire's 'Villiers Revealed' is a virtual exhibition that uncovers hidden LGBTQ+ narratives within the county's museum collections. Co-curated with Jon Sleigh, the exhibition features three interactive galleries: one focusing on George Villiers, 1st Duke of Buckingham; another titled 'We Have Always Been Here' showcasing artwork and poetry from LGBTQIA+ communities; and a third developed with University of Nottingham students, reinterpreting museum objects with queer significance using digital tools. Supported by Arts Council England, the exhibition aims to reflect on and celebrate the rich LGBTQIA+ heritage that shapes our history.</w:t>
      </w:r>
      <w:r/>
    </w:p>
    <w:p>
      <w:pPr>
        <w:pStyle w:val="ListNumber"/>
        <w:spacing w:line="240" w:lineRule="auto"/>
        <w:ind w:left="720"/>
      </w:pPr>
      <w:r/>
      <w:hyperlink r:id="rId13">
        <w:r>
          <w:rPr>
            <w:color w:val="0000EE"/>
            <w:u w:val="single"/>
          </w:rPr>
          <w:t>https://www.cultureleicestershire.co.uk/virtual-exhibitions/</w:t>
        </w:r>
      </w:hyperlink>
      <w:r>
        <w:t xml:space="preserve"> - Culture Leicestershire presents a showcase of community-led virtual exhibitions, including 'Villiers Revealed', which uncovers hidden queer histories and stories of erasure, power, and resistance. The exhibition challenges LGBTQIA+ erasure and affirms that queerness has always existed across cultures and time. Another exhibition, 'My Books My Story', was co-curated by over 50 children in the care of Leicestershire County Council, sharing their artwork inspired by their favourite books. These exhibitions aim to explore cultural stories and connections within the community.</w:t>
      </w:r>
      <w:r/>
    </w:p>
    <w:p>
      <w:pPr>
        <w:pStyle w:val="ListNumber"/>
        <w:spacing w:line="240" w:lineRule="auto"/>
        <w:ind w:left="720"/>
      </w:pPr>
      <w:r/>
      <w:hyperlink r:id="rId11">
        <w:r>
          <w:rPr>
            <w:color w:val="0000EE"/>
            <w:u w:val="single"/>
          </w:rPr>
          <w:t>https://www.cultureleicestershire.co.uk/projects/villiers-revealed-welcome-to-our-virtual-exhibition/explore-the-exhibition/</w:t>
        </w:r>
      </w:hyperlink>
      <w:r>
        <w:t xml:space="preserve"> - The 'Villiers Revealed' exhibition explores hidden queer histories and stories of erasure, power, and resistance. Centred on George Villiers, 1st Duke of Buckingham, it reflects on how his queerness was silenced by history. The exhibition challenges LGBTQIA+ erasure and affirms that queerness has always existed across cultures and time. Co-created through community-led workshops, participants used collage, poetry, and portraiture to reclaim queer narratives and reimagine portrait art as a layered, expressive space.</w:t>
      </w:r>
      <w:r/>
    </w:p>
    <w:p>
      <w:pPr>
        <w:pStyle w:val="ListNumber"/>
        <w:spacing w:line="240" w:lineRule="auto"/>
        <w:ind w:left="720"/>
      </w:pPr>
      <w:r/>
      <w:hyperlink r:id="rId14">
        <w:r>
          <w:rPr>
            <w:color w:val="0000EE"/>
            <w:u w:val="single"/>
          </w:rPr>
          <w:t>https://carebears.fandom.com/wiki/Funshine_Bear</w:t>
        </w:r>
      </w:hyperlink>
      <w:r>
        <w:t xml:space="preserve"> - Funshine Bear is one of the ten original Care Bears who first appeared on American Greetings greeting cards in late 1982. In the original series, Funshine always looks on the sunny side of life, is happy, perky, and ready to help others. Using their tummy symbol, they can help by lighting up the darkest night or shine a beacon for all to see. However, they have a tendency to prank others, which can sometimes land them in trouble.</w:t>
      </w:r>
      <w:r/>
    </w:p>
    <w:p>
      <w:pPr>
        <w:pStyle w:val="ListNumber"/>
        <w:spacing w:line="240" w:lineRule="auto"/>
        <w:ind w:left="720"/>
      </w:pPr>
      <w:r/>
      <w:hyperlink r:id="rId15">
        <w:r>
          <w:rPr>
            <w:color w:val="0000EE"/>
            <w:u w:val="single"/>
          </w:rPr>
          <w:t>https://care-bears-dic-series.fandom.com/wiki/Funshine_Bear</w:t>
        </w:r>
      </w:hyperlink>
      <w:r>
        <w:t xml:space="preserve"> - Funshine Bear is one of the ten original Care Bears who first appeared on American Greetings greeting cards in late 1982. In the original series, Funshine always looks on the sunny side of life, is happy, perky, and ready to help others. Using their tummy symbol, they can help by lighting up the darkest night or shine a beacon for all to see. However, they have a tendency to prank others, which can sometimes land them in trouble.</w:t>
      </w:r>
      <w:r/>
    </w:p>
    <w:p>
      <w:pPr>
        <w:pStyle w:val="ListNumber"/>
        <w:spacing w:line="240" w:lineRule="auto"/>
        <w:ind w:left="720"/>
      </w:pPr>
      <w:r/>
      <w:hyperlink r:id="rId12">
        <w:r>
          <w:rPr>
            <w:color w:val="0000EE"/>
            <w:u w:val="single"/>
          </w:rPr>
          <w:t>https://hornet.com/stories/funshine-bear-trans-care-bear/</w:t>
        </w:r>
      </w:hyperlink>
      <w:r>
        <w:t xml:space="preserve"> - Since their first appearance in 1981, the Care Bears have appeared in numerous animated TV shows, movies, comics, video games, and as plush toys. Funshine Bear, the yellow bear with a smiling sun on its tummy, has been proclaimed by some as a trans Care Bear, because his gender seems to have shifted from female to male over his film and TV appearances. This speculation has been discussed in various articles and forums.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christianpost.com/news/childrens-care-bear-character-hailed-as-transgender-in-exhibit.html" TargetMode="External"/><Relationship Id="rId10" Type="http://schemas.openxmlformats.org/officeDocument/2006/relationships/hyperlink" Target="https://www.cultureleicestershire.co.uk/projects/villiers-revealed-welcome-to-our-virtual-exhibition/" TargetMode="External"/><Relationship Id="rId11" Type="http://schemas.openxmlformats.org/officeDocument/2006/relationships/hyperlink" Target="https://www.cultureleicestershire.co.uk/projects/villiers-revealed-welcome-to-our-virtual-exhibition/explore-the-exhibition/" TargetMode="External"/><Relationship Id="rId12" Type="http://schemas.openxmlformats.org/officeDocument/2006/relationships/hyperlink" Target="https://hornet.com/stories/funshine-bear-trans-care-bear/" TargetMode="External"/><Relationship Id="rId13" Type="http://schemas.openxmlformats.org/officeDocument/2006/relationships/hyperlink" Target="https://www.cultureleicestershire.co.uk/virtual-exhibitions/" TargetMode="External"/><Relationship Id="rId14" Type="http://schemas.openxmlformats.org/officeDocument/2006/relationships/hyperlink" Target="https://carebears.fandom.com/wiki/Funshine_Bear" TargetMode="External"/><Relationship Id="rId15" Type="http://schemas.openxmlformats.org/officeDocument/2006/relationships/hyperlink" Target="https://care-bears-dic-series.fandom.com/wiki/Funshine_Be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