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Reasons to Bring LGBTQ+ Voices into Economics 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how a quietly radical idea is reshaping who economists are, what they study, and how their work helps everyone , because diversifying the field isn’t just fair, it makes economics more accurate, humane and useful.</w:t>
      </w:r>
      <w:r/>
    </w:p>
    <w:p>
      <w:r/>
      <w:r>
        <w:t>Essential Takeaways</w:t>
      </w:r>
      <w:r/>
      <w:r/>
    </w:p>
    <w:p>
      <w:pPr>
        <w:pStyle w:val="ListBullet"/>
        <w:spacing w:line="240" w:lineRule="auto"/>
        <w:ind w:left="720"/>
      </w:pPr>
      <w:r/>
      <w:r>
        <w:rPr>
          <w:b/>
        </w:rPr>
        <w:t>Diversity matters:</w:t>
      </w:r>
      <w:r>
        <w:t xml:space="preserve"> Economics is one of the least diverse social sciences, and that narrowness skews the questions researchers ask and the policies they recommend. </w:t>
      </w:r>
      <w:r/>
    </w:p>
    <w:p>
      <w:pPr>
        <w:pStyle w:val="ListBullet"/>
        <w:spacing w:line="240" w:lineRule="auto"/>
        <w:ind w:left="720"/>
      </w:pPr>
      <w:r/>
      <w:r>
        <w:rPr>
          <w:b/>
        </w:rPr>
        <w:t>Lived experience informs insight:</w:t>
      </w:r>
      <w:r>
        <w:t xml:space="preserve"> LGBTQ+ economists bring perspectives that highlight real-world frictions , from discrimination to family diversity , that standard models often miss. </w:t>
      </w:r>
      <w:r/>
    </w:p>
    <w:p>
      <w:pPr>
        <w:pStyle w:val="ListBullet"/>
        <w:spacing w:line="240" w:lineRule="auto"/>
        <w:ind w:left="720"/>
      </w:pPr>
      <w:r/>
      <w:r>
        <w:rPr>
          <w:b/>
        </w:rPr>
        <w:t>Concrete wins exist:</w:t>
      </w:r>
      <w:r>
        <w:t xml:space="preserve"> Recent awards and scholarship spotlight rigorous LGBTQ+ work, showing the field can combine technical skill with social relevance. </w:t>
      </w:r>
      <w:r/>
    </w:p>
    <w:p>
      <w:pPr>
        <w:pStyle w:val="ListBullet"/>
        <w:spacing w:line="240" w:lineRule="auto"/>
        <w:ind w:left="720"/>
      </w:pPr>
      <w:r/>
      <w:r>
        <w:rPr>
          <w:b/>
        </w:rPr>
        <w:t>Practical change:</w:t>
      </w:r>
      <w:r>
        <w:t xml:space="preserve"> Recruiting, mentoring and funding queer scholars improves research quality and policy outcomes, while making departments fairer and more creative.</w:t>
      </w:r>
      <w:r/>
      <w:r/>
    </w:p>
    <w:p>
      <w:pPr>
        <w:pStyle w:val="Heading2"/>
      </w:pPr>
      <w:r>
        <w:t>Why the argument for queer economists lands so strongly today</w:t>
      </w:r>
      <w:r/>
    </w:p>
    <w:p>
      <w:r/>
      <w:r>
        <w:t>Start with a simple fact: who you are shapes what you notice. That’s a tactile, human point , you feel it in the questions you raise and the problems you care to solve. According to recent commentary in the Bay Area Reporter, economists who come from similar backgrounds tend to reproduce the same blind spots, which matters because economics informs big public decisions. The logic feels plain: broaden the pool and you broaden the problems you can solve, from housing and healthcare to labour-market fairness.</w:t>
      </w:r>
      <w:r/>
    </w:p>
    <w:p>
      <w:r/>
      <w:r>
        <w:t>Scholars and advocates have been saying variations of this for decades. Feminist economics exposed gendered blind spots; work on race and stratification did the same for racial questions. Adding LGBTQ+ voices is the next step, not a marginal luxury. Practical advice for institutions is straightforward: diversify hiring pipelines, fund queer-focused projects, and reward research that ties technical methods to lived realities.</w:t>
      </w:r>
      <w:r/>
    </w:p>
    <w:p>
      <w:pPr>
        <w:pStyle w:val="Heading2"/>
      </w:pPr>
      <w:r>
        <w:t>What LGBTQ+ economists practically contribute to the discipline</w:t>
      </w:r>
      <w:r/>
    </w:p>
    <w:p>
      <w:r/>
      <w:r>
        <w:t>You don’t need to trade rigor for relevance. Research from the American Economic Association and profiles of award winners show that queer-focused economics produces high-quality, empirically rich work. Papers that centre sexual orientation and gender identity investigate discrimination, family formation, labour-market trajectories and the economic effects of being visible in public life.</w:t>
      </w:r>
      <w:r/>
    </w:p>
    <w:p>
      <w:r/>
      <w:r>
        <w:t>Those studies matter because they feed policy. When central banks, international institutions or national governments rely on economic models that underplay family diversity or workplace exclusion, they risk policies that miss vulnerable groups. Make no mistake: better representation helps avoid costly blind spots in policymaking.</w:t>
      </w:r>
      <w:r/>
    </w:p>
    <w:p>
      <w:pPr>
        <w:pStyle w:val="Heading2"/>
      </w:pPr>
      <w:r>
        <w:t>How academic economics went off course , and how queering it helps</w:t>
      </w:r>
      <w:r/>
    </w:p>
    <w:p>
      <w:r/>
      <w:r>
        <w:t>Economics turned increasingly mathematical over recent decades, borrowing tools from the natural sciences to build elegant models. That formal turn sharpened analytical power but also encouraged detachment from messy human realities. The result, critics argue, is a field superb at precision but sometimes poor at relevance.</w:t>
      </w:r>
      <w:r/>
    </w:p>
    <w:p>
      <w:r/>
      <w:r>
        <w:t>Bringing queer scholars into the mainstream helps recalibrate priorities. They tend to ask different empirical questions , how stigma shapes job mobility, how non-traditional households weather economic shocks , and they push for methods that mix quantitative rigour with qualitative realism. If graduate departments want to train economists who can handle crises like climate shocks or AI-driven labour disruptions, they’ll need more varied life experience in the classroom.</w:t>
      </w:r>
      <w:r/>
    </w:p>
    <w:p>
      <w:pPr>
        <w:pStyle w:val="Heading2"/>
      </w:pPr>
      <w:r>
        <w:t>Small structural fixes that make a big difference</w:t>
      </w:r>
      <w:r/>
    </w:p>
    <w:p>
      <w:r/>
      <w:r>
        <w:t>Change doesn’t require revolution. Departments can start by widening admissions criteria, supporting mentorship schemes, and valuing publications that engage with identity-based questions. Conferences and awards also matter; recognition sends signals about what counts as important work, and recent awards for LGBTQ+ scholarship prove that the field’s standards can accommodate both novelty and excellence.</w:t>
      </w:r>
      <w:r/>
    </w:p>
    <w:p>
      <w:r/>
      <w:r>
        <w:t>For students and early-career researchers, practical steps include seeking interdisciplinary supervisors, building networks with queer economists, and applying for targeted grants. Employers and funders can accelerate progress by commissioning research on under-explored topics and ensuring selection panels are diverse.</w:t>
      </w:r>
      <w:r/>
    </w:p>
    <w:p>
      <w:pPr>
        <w:pStyle w:val="Heading2"/>
      </w:pPr>
      <w:r>
        <w:t>What to expect next , and why you should care</w:t>
      </w:r>
      <w:r/>
    </w:p>
    <w:p>
      <w:r/>
      <w:r>
        <w:t>If economics becomes more inclusive, we should expect better questions, less policy error, and research that speaks to more people's lives. That doesn’t mean every model will change overnight, but institutional shifts , from hiring to funding , typically have outsized long-term effects on what a field values.</w:t>
      </w:r>
      <w:r/>
    </w:p>
    <w:p>
      <w:r/>
      <w:r>
        <w:t>So yes, there’s urgency here: economics helps steer policy through turbulent times. Making that steering wheel more representative is both fair and smart. Your tax, welfare and labour policies will be better for it.</w:t>
      </w:r>
      <w:r/>
    </w:p>
    <w:p>
      <w:r/>
      <w:r>
        <w:t>It's a small change that can make economic analysis sharper and more compassionate.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4">
        <w:r>
          <w:rPr>
            <w:color w:val="0000EE"/>
            <w:u w:val="single"/>
          </w:rPr>
          <w:t>[5]</w:t>
        </w:r>
      </w:hyperlink>
      <w:r>
        <w:t xml:space="preserve">, </w:t>
      </w:r>
      <w:hyperlink r:id="rId15">
        <w:r>
          <w:rPr>
            <w:color w:val="0000EE"/>
            <w:u w:val="single"/>
          </w:rPr>
          <w:t>[7]</w:t>
        </w:r>
      </w:hyperlink>
      <w:r>
        <w:t xml:space="preserve">- Paragraph 4: </w:t>
      </w:r>
      <w:hyperlink r:id="rId12">
        <w:r>
          <w:rPr>
            <w:color w:val="0000EE"/>
            <w:u w:val="single"/>
          </w:rPr>
          <w:t>[3]</w:t>
        </w:r>
      </w:hyperlink>
      <w:r>
        <w:t xml:space="preserve">, </w:t>
      </w:r>
      <w:hyperlink r:id="rId11">
        <w:r>
          <w:rPr>
            <w:color w:val="0000EE"/>
            <w:u w:val="single"/>
          </w:rPr>
          <w:t>[6]</w:t>
        </w:r>
      </w:hyperlink>
      <w:r>
        <w:t xml:space="preserve">- Paragraph 5: </w:t>
      </w:r>
      <w:hyperlink r:id="rId13">
        <w:r>
          <w:rPr>
            <w:color w:val="0000EE"/>
            <w:u w:val="single"/>
          </w:rPr>
          <w:t>[4]</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https://www.ebar.com/story/168814/</w:t>
        </w:r>
      </w:hyperlink>
      <w:r>
        <w:t xml:space="preserve"> - Please view link - unable to able to access data</w:t>
      </w:r>
      <w:r/>
    </w:p>
    <w:p>
      <w:pPr>
        <w:pStyle w:val="ListNumber"/>
        <w:spacing w:line="240" w:lineRule="auto"/>
        <w:ind w:left="720"/>
      </w:pPr>
      <w:r/>
      <w:hyperlink r:id="rId10">
        <w:r>
          <w:rPr>
            <w:color w:val="0000EE"/>
            <w:u w:val="single"/>
          </w:rPr>
          <w:t>https://www.aeaweb.org/about-aea/committees/csqiep/csqiep-award</w:t>
        </w:r>
      </w:hyperlink>
      <w:r>
        <w:t xml:space="preserve"> - The American Economic Association's Committee on the Status of LGBTQ+ Individuals in the Economics Profession (CSQIEP) presents the CSQIEP Award for Outstanding Research Paper in LGBTQ+ Economics. This award recognises exceptional research that contributes to the understanding of LGBTQ+ economic issues. Recent recipients include Christopher S. Carpenter, Donn Feir, Krishna Pendakur, and Casey Warman for their 2025 paper 'Nonbinary and Transgender Identities and Earnings: Evidence from a National Census'. The award aims to encourage high-quality scholarship in LGBTQ+ economics.</w:t>
      </w:r>
      <w:r/>
    </w:p>
    <w:p>
      <w:pPr>
        <w:pStyle w:val="ListNumber"/>
        <w:spacing w:line="240" w:lineRule="auto"/>
        <w:ind w:left="720"/>
      </w:pPr>
      <w:r/>
      <w:hyperlink r:id="rId12">
        <w:r>
          <w:rPr>
            <w:color w:val="0000EE"/>
            <w:u w:val="single"/>
          </w:rPr>
          <w:t>https://www.aeaweb.org/articles?id=10.1257%2Fjep.35.2.141</w:t>
        </w:r>
      </w:hyperlink>
      <w:r>
        <w:t xml:space="preserve"> - The article 'LGBTQ Economics' in the Journal of Economic Perspectives discusses the economic lives of LGBTQ individuals in the United States. It presents estimates of the size, location, demographic characteristics, and family structures of LGBTQ individuals. The paper also examines the effects of legal access to same-sex marriage on family and socioeconomic outcomes and summarises wage differentials related to sexual orientation and gender identity. The authors conclude by highlighting open questions in LGBTQ economics.</w:t>
      </w:r>
      <w:r/>
    </w:p>
    <w:p>
      <w:pPr>
        <w:pStyle w:val="ListNumber"/>
        <w:spacing w:line="240" w:lineRule="auto"/>
        <w:ind w:left="720"/>
      </w:pPr>
      <w:r/>
      <w:hyperlink r:id="rId13">
        <w:r>
          <w:rPr>
            <w:color w:val="0000EE"/>
            <w:u w:val="single"/>
          </w:rPr>
          <w:t>https://pubs.aeaweb.org/doi/10.1257/jel.20231668</w:t>
        </w:r>
      </w:hyperlink>
      <w:r>
        <w:t xml:space="preserve"> - In 'A Review of the Economics of Sexual Orientation and Gender Identity', the authors review the growing literature on LGBTQ+ economics, a field that did not exist thirty years ago. They summarise, evaluate, and synthesise literature on LGBTQ+ individuals' economic lives across key decision points: human capital investments, family formation and dissolution, and labour market activities. The paper identifies common themes and patterns and outlines important areas for further inquiry.</w:t>
      </w:r>
      <w:r/>
    </w:p>
    <w:p>
      <w:pPr>
        <w:pStyle w:val="ListNumber"/>
        <w:spacing w:line="240" w:lineRule="auto"/>
        <w:ind w:left="720"/>
      </w:pPr>
      <w:r/>
      <w:hyperlink r:id="rId14">
        <w:r>
          <w:rPr>
            <w:color w:val="0000EE"/>
            <w:u w:val="single"/>
          </w:rPr>
          <w:t>https://as.vanderbilt.edu/economics/marcus-dillender-chosen-to-receive-the-2024-csqiep-award-for-outstanding-research-paper-in-lgbtq-economics/</w:t>
        </w:r>
      </w:hyperlink>
      <w:r>
        <w:t xml:space="preserve"> - Assistant Professor in Economics Marcus Dillender was awarded the 2024 CSQIEP Award for Outstanding Research Paper in LGBTQ+ Economics for his paper 'Evidence and Lessons on the Health Impacts of Public Health Funding from the Fight against HIV/AIDS', published in the American Economic Review. The study examines the impact of federal funds allocated to U.S. cities through the Ryan White CARE Act, one of the primary mechanisms for combating HIV in the U.S., on health outcomes.</w:t>
      </w:r>
      <w:r/>
    </w:p>
    <w:p>
      <w:pPr>
        <w:pStyle w:val="ListNumber"/>
        <w:spacing w:line="240" w:lineRule="auto"/>
        <w:ind w:left="720"/>
      </w:pPr>
      <w:r/>
      <w:hyperlink r:id="rId11">
        <w:r>
          <w:rPr>
            <w:color w:val="0000EE"/>
            <w:u w:val="single"/>
          </w:rPr>
          <w:t>https://www.aston.ac.uk/aston-business-school/departments/economics-finance-entrepreneurship/learning-and-teaching/why-diversity-and-inclusion</w:t>
        </w:r>
      </w:hyperlink>
      <w:r>
        <w:t xml:space="preserve"> - Aston University's article discusses the importance of diversity and inclusion in economics. It highlights that economics has a 'diversity problem', with under-representation of women and certain ethnicities, particularly in senior positions. The article emphasises that diversity and inclusion are interdependent; diversity cannot be maintained if some groups feel excluded, and inclusion cannot exist without sufficient diversity. Addressing these issues is crucial for the health of the discipline.</w:t>
      </w:r>
      <w:r/>
    </w:p>
    <w:p>
      <w:pPr>
        <w:pStyle w:val="ListNumber"/>
        <w:spacing w:line="240" w:lineRule="auto"/>
        <w:ind w:left="720"/>
      </w:pPr>
      <w:r/>
      <w:hyperlink r:id="rId15">
        <w:r>
          <w:rPr>
            <w:color w:val="0000EE"/>
            <w:u w:val="single"/>
          </w:rPr>
          <w:t>https://www.ineteconomics.org/perspectives/videos/the-economics-of-being-seen</w:t>
        </w:r>
      </w:hyperlink>
      <w:r>
        <w:t xml:space="preserve"> - In this interview, economist Lee Badgett discusses the economic inequality faced by LGBTQ individuals, focusing on gender identity, sexual orientation, and lived experience. She shares research into wage gaps, poverty risks, and the persistent effects of discrimination across gender, sexuality, and race. Badgett explains why it's essential to have LGBTQ economists leading this work, how survey design shapes data, and why better data leads to better policy for everyone.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bar.com/story/168814/" TargetMode="External"/><Relationship Id="rId10" Type="http://schemas.openxmlformats.org/officeDocument/2006/relationships/hyperlink" Target="https://www.aeaweb.org/about-aea/committees/csqiep/csqiep-award" TargetMode="External"/><Relationship Id="rId11" Type="http://schemas.openxmlformats.org/officeDocument/2006/relationships/hyperlink" Target="https://www.aston.ac.uk/aston-business-school/departments/economics-finance-entrepreneurship/learning-and-teaching/why-diversity-and-inclusion" TargetMode="External"/><Relationship Id="rId12" Type="http://schemas.openxmlformats.org/officeDocument/2006/relationships/hyperlink" Target="https://www.aeaweb.org/articles?id=10.1257%2Fjep.35.2.141" TargetMode="External"/><Relationship Id="rId13" Type="http://schemas.openxmlformats.org/officeDocument/2006/relationships/hyperlink" Target="https://pubs.aeaweb.org/doi/10.1257/jel.20231668" TargetMode="External"/><Relationship Id="rId14" Type="http://schemas.openxmlformats.org/officeDocument/2006/relationships/hyperlink" Target="https://as.vanderbilt.edu/economics/marcus-dillender-chosen-to-receive-the-2024-csqiep-award-for-outstanding-research-paper-in-lgbtq-economics/" TargetMode="External"/><Relationship Id="rId15" Type="http://schemas.openxmlformats.org/officeDocument/2006/relationships/hyperlink" Target="https://www.ineteconomics.org/perspectives/videos/the-economics-of-being-se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