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Places for Sapphic Life: Why Western Massachusetts Feels Like Home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stories that prove sapphic people are everywhere; Elaine Burnes takes us to Western Massachusetts to show why this leafy, activist-rich corner of the US still feels like refuge , and what to expect if you visit, move or write about it.</w:t>
      </w:r>
      <w:r/>
    </w:p>
    <w:p>
      <w:r/>
      <w:r>
        <w:t>Essential Takeaways</w:t>
      </w:r>
      <w:r/>
      <w:r/>
    </w:p>
    <w:p>
      <w:pPr>
        <w:pStyle w:val="ListBullet"/>
        <w:spacing w:line="240" w:lineRule="auto"/>
        <w:ind w:left="720"/>
      </w:pPr>
      <w:r/>
      <w:r>
        <w:rPr>
          <w:b/>
        </w:rPr>
        <w:t>Queer density:</w:t>
      </w:r>
      <w:r>
        <w:t xml:space="preserve"> Western Massachusetts has long been a hub for lesbians and queer communities, with visible neighbourhoods and cultural life that feel welcoming.</w:t>
      </w:r>
      <w:r/>
    </w:p>
    <w:p>
      <w:pPr>
        <w:pStyle w:val="ListBullet"/>
        <w:spacing w:line="240" w:lineRule="auto"/>
        <w:ind w:left="720"/>
      </w:pPr>
      <w:r/>
      <w:r>
        <w:rPr>
          <w:b/>
        </w:rPr>
        <w:t>Nature as balm:</w:t>
      </w:r>
      <w:r>
        <w:t xml:space="preserve"> Vast forests, lakes and the Quabbin Reservoir offer quiet, restorative spaces and surprising wildlife , moose, loons and roaming bears.</w:t>
      </w:r>
      <w:r/>
    </w:p>
    <w:p>
      <w:pPr>
        <w:pStyle w:val="ListBullet"/>
        <w:spacing w:line="240" w:lineRule="auto"/>
        <w:ind w:left="720"/>
      </w:pPr>
      <w:r/>
      <w:r>
        <w:rPr>
          <w:b/>
        </w:rPr>
        <w:t>Progressive politics, local tensions:</w:t>
      </w:r>
      <w:r>
        <w:t xml:space="preserve"> The region is broadly progressive but not immune to right-wing neighbours or statewide pushbacks.</w:t>
      </w:r>
      <w:r/>
    </w:p>
    <w:p>
      <w:pPr>
        <w:pStyle w:val="ListBullet"/>
        <w:spacing w:line="240" w:lineRule="auto"/>
        <w:ind w:left="720"/>
      </w:pPr>
      <w:r/>
      <w:r>
        <w:rPr>
          <w:b/>
        </w:rPr>
        <w:t>Practical realities:</w:t>
      </w:r>
      <w:r>
        <w:t xml:space="preserve"> Expect long drives, limited public transport and fewer jobs in some rural towns, but an abundance of local farms, cafes and community spirit.</w:t>
      </w:r>
      <w:r/>
    </w:p>
    <w:p>
      <w:pPr>
        <w:pStyle w:val="ListBullet"/>
        <w:spacing w:line="240" w:lineRule="auto"/>
        <w:ind w:left="720"/>
      </w:pPr>
      <w:r/>
      <w:r>
        <w:rPr>
          <w:b/>
        </w:rPr>
        <w:t>Home projects:</w:t>
      </w:r>
      <w:r>
        <w:t xml:space="preserve"> Rewilding and small-scale conservation are part of daily life for many residents, with real, hands-on satisfaction.</w:t>
      </w:r>
      <w:r/>
      <w:r/>
    </w:p>
    <w:p>
      <w:pPr>
        <w:pStyle w:val="Heading2"/>
      </w:pPr>
      <w:r>
        <w:t>A queer haven with a rural heartbeat</w:t>
      </w:r>
      <w:r/>
    </w:p>
    <w:p>
      <w:r/>
      <w:r>
        <w:t>Western Massachusetts has a soft, lived-in generosity that shows up in towns and on trails, not just at Pride events. According to long-time residents, queer people of many stripes have put down roots here for decades, drawn by a mix of activist history and tolerant small-town culture. That mix is sensory: the smell of woodsmoke on an autumn morning, the sight of rainbow flags in a general store window, the easy greeting from a neighbour on a dirt road.</w:t>
      </w:r>
      <w:r/>
    </w:p>
    <w:p>
      <w:r/>
      <w:r>
        <w:t>The region’s past activism , from anti-nuclear organising to feminist collectives , helps explain why so many feel at home. Northampton, for instance, has a reputation that travels: it’s shorthand for “Lesbianville” in affectionate, community-building ways. If you’re plotting a move or a book set here, that background gives you political texture and a reassuring feeling that queer life is visible and normal.</w:t>
      </w:r>
      <w:r/>
    </w:p>
    <w:p>
      <w:pPr>
        <w:pStyle w:val="Heading2"/>
      </w:pPr>
      <w:r>
        <w:t>Quabbin and other wild places that ground you</w:t>
      </w:r>
      <w:r/>
    </w:p>
    <w:p>
      <w:r/>
      <w:r>
        <w:t>If there’s one single must-see, it’s Quabbin Reservoir: an accidental wilderness created in the 1930s that now reads like a cathedral of trees and water. Walkers find former roads turned to trails and stone foundations that whisper history; birdwatchers will keep a soft eye out for loons and eagles. The natural world here is tactile , mud under boots, the quiet splash of a paddle, the sudden hush when a deer freezes , and it gives residents a place to breathe through national turmoil.</w:t>
      </w:r>
      <w:r/>
    </w:p>
    <w:p>
      <w:r/>
      <w:r>
        <w:t>That closeness to nature shapes local life. Rewilding projects, native-plant gardens and small-scale farming aren’t hobbyist luxuries, they’re part of a community ethic. For writers, the landscape offers metaphors as rich as the soil: loss, resilience, reclamation.</w:t>
      </w:r>
      <w:r/>
    </w:p>
    <w:p>
      <w:pPr>
        <w:pStyle w:val="Heading2"/>
      </w:pPr>
      <w:r>
        <w:t>Politics in practice: progressive heart, imperfect edges</w:t>
      </w:r>
      <w:r/>
    </w:p>
    <w:p>
      <w:r/>
      <w:r>
        <w:t>Massachusetts is generally progressive , the state’s early moves on marriage equality are still part of the local story , but rural western towns show how nuance matters. Residents report friendly neighbours and active protest culture, yet also visible signs of political difference: flags, truck decals and shopfronts that remind you not everyone agrees. That tension is lived rather than theatrical; you’ll find kindness alongside quiet disagreement.</w:t>
      </w:r>
      <w:r/>
    </w:p>
    <w:p>
      <w:r/>
      <w:r>
        <w:t>National trends matter here too. Organisations such as the ACLU and Human Rights Campaign have documented waves of legislative attacks on LGBTQ+ rights, and local communities often respond with rallies and sustained civic organising. For anyone thinking about safety and belonging, the takeaway is pragmatic: community networks and sustained local activism are as important as legal protections.</w:t>
      </w:r>
      <w:r/>
    </w:p>
    <w:p>
      <w:pPr>
        <w:pStyle w:val="Heading2"/>
      </w:pPr>
      <w:r>
        <w:t>Everyday logistics: what living here actually looks like</w:t>
      </w:r>
      <w:r/>
    </w:p>
    <w:p>
      <w:r/>
      <w:r>
        <w:t>Life in western Mass. means driving , a lot , but without gridlock. People trade commute stress for scenic routes and “rush minutes” rather than rush hours. Public transport is sparse outside the cities, and finding tradespeople or certain jobs can be a challenge. The population skews older and, in places, less diverse than suburban Boston.</w:t>
      </w:r>
      <w:r/>
    </w:p>
    <w:p>
      <w:r/>
      <w:r>
        <w:t>On the upside, local food culture is decadent in the best way: farmers’ markets, small bakeries, maple syrup from general stores and coffee from regional roasters. If you value fresh produce, local meat and community cafes, you’ll feel well fed and sociable.</w:t>
      </w:r>
      <w:r/>
    </w:p>
    <w:p>
      <w:pPr>
        <w:pStyle w:val="Heading2"/>
      </w:pPr>
      <w:r>
        <w:t>How to visit, move or write about it , practical tips</w:t>
      </w:r>
      <w:r/>
    </w:p>
    <w:p>
      <w:r/>
      <w:r>
        <w:t>If you’re visiting, aim to spend time outdoors and schedule a Quabbin day; bring good boots and binoculars. If you’re moving, budget for a car, check broadband in advance, and connect with local community centres or queer groups before you arrive. Writers should soak up the landscape and the local dialect , the way people talk about “general stores” or “the woods” tells you as much as politics does.</w:t>
      </w:r>
      <w:r/>
    </w:p>
    <w:p>
      <w:r/>
      <w:r>
        <w:t>And if you’re looking for hope in a fraught national moment, bring your protest sign , towns here have a history of organising and they keep at it through cold and heat alike. It’s the sort of place where neighbours turn out, where a weekly standstill becomes a long-term habit.</w:t>
      </w:r>
      <w:r/>
    </w:p>
    <w:p>
      <w:r/>
      <w:r>
        <w:t>It's a small change that can make where you live feel a lot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1">
        <w:r>
          <w:rPr>
            <w:color w:val="0000EE"/>
            <w:u w:val="single"/>
          </w:rPr>
          <w:t>[3]</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[4]</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https://iheartsapphfic.com/2026/07/29/sapphics-around-the-globe-elaine-burnes-chats-about-western-massachusetts-usa/</w:t>
        </w:r>
      </w:hyperlink>
      <w:r>
        <w:t xml:space="preserve"> - Please view link - unable to able to access data</w:t>
      </w:r>
      <w:r/>
    </w:p>
    <w:p>
      <w:pPr>
        <w:pStyle w:val="ListNumber"/>
        <w:spacing w:line="240" w:lineRule="auto"/>
        <w:ind w:left="720"/>
      </w:pPr>
      <w:r/>
      <w:hyperlink r:id="rId10">
        <w:r>
          <w:rPr>
            <w:color w:val="0000EE"/>
            <w:u w:val="single"/>
          </w:rPr>
          <w:t>https://www.aclu.org/legislative-attacks-on-lgbtq-rights-2024</w:t>
        </w:r>
      </w:hyperlink>
      <w:r>
        <w:t xml:space="preserve"> - The American Civil Liberties Union (ACLU) provides an overview of legislative attacks on LGBTQ+ rights in U.S. state legislatures in 2024. The article highlights the introduction of numerous bills targeting LGBTQ+ rights, including restrictions on gender-affirming healthcare and participation in sports. It discusses the ACLU's efforts to challenge these bills and protect the rights of LGBTQ+ individuals. The piece also emphasizes the importance of public awareness and advocacy in combating such legislative actions.</w:t>
      </w:r>
      <w:r/>
    </w:p>
    <w:p>
      <w:pPr>
        <w:pStyle w:val="ListNumber"/>
        <w:spacing w:line="240" w:lineRule="auto"/>
        <w:ind w:left="720"/>
      </w:pPr>
      <w:r/>
      <w:hyperlink r:id="rId11">
        <w:r>
          <w:rPr>
            <w:color w:val="0000EE"/>
            <w:u w:val="single"/>
          </w:rPr>
          <w:t>https://www.hrc.org/magazine/2024-winter/the-fight-against-anti-lgbtq-extremism</w:t>
        </w:r>
      </w:hyperlink>
      <w:r>
        <w:t xml:space="preserve"> - The Human Rights Campaign (HRC) discusses the rise of anti-LGBTQ+ extremism in the U.S. during the 2024 legislative session. The article details the introduction of various discriminatory bills, including bans on gender-affirming healthcare and participation in sports. It highlights the HRC's efforts to defeat a significant portion of these bills and underscores the ongoing challenges faced by the LGBTQ+ community. The piece calls for continued vigilance and advocacy to protect LGBTQ+ rights.</w:t>
      </w:r>
      <w:r/>
    </w:p>
    <w:p>
      <w:pPr>
        <w:pStyle w:val="ListNumber"/>
        <w:spacing w:line="240" w:lineRule="auto"/>
        <w:ind w:left="720"/>
      </w:pPr>
      <w:r/>
      <w:hyperlink r:id="rId13">
        <w:r>
          <w:rPr>
            <w:color w:val="0000EE"/>
            <w:u w:val="single"/>
          </w:rPr>
          <w:t>https://www.axios.com/2024/06/06/anti-lgbtq-bills-us-2015-2024</w:t>
        </w:r>
      </w:hyperlink>
      <w:r>
        <w:t xml:space="preserve"> - Axios reports on the slowdown of anti-LGBTQ+ legislative agendas in the U.S. in 2024. The article notes that while approximately 500 anti-LGBTQ+ bills were proposed in both 2023 and 2024, only 37 passed in 2024 compared to 90 in 2023. It discusses the Human Rights Campaign's declaration of a national state of emergency for LGBTQ+ individuals in 2023 and the subsequent legislative developments. The piece also highlights the resilience and defiance within the LGBTQ+ community in response to these challenges.</w:t>
      </w:r>
      <w:r/>
    </w:p>
    <w:p>
      <w:pPr>
        <w:pStyle w:val="ListNumber"/>
        <w:spacing w:line="240" w:lineRule="auto"/>
        <w:ind w:left="720"/>
      </w:pPr>
      <w:r/>
      <w:hyperlink r:id="rId12">
        <w:r>
          <w:rPr>
            <w:color w:val="0000EE"/>
            <w:u w:val="single"/>
          </w:rPr>
          <w:t>https://www.axios.com/local/boston/2026/06/03/massachusetts-anti-lgbtq-backlash-boston-healey</w:t>
        </w:r>
      </w:hyperlink>
      <w:r>
        <w:t xml:space="preserve"> - Axios reports on Massachusetts Governor Maura Healey's pledge to defend LGBTQ+ rights amid a rise in anti-LGBTQ+ incidents at the start of Pride Month in the state. The article discusses recent backlashes, including threats to events like Boston Public Library’s drag story hour and Trans Period Pride. It highlights Healey's commitment to life, liberty, and freedom for all communities and her affirmation of Massachusetts' role as a defender of civil rights.</w:t>
      </w:r>
      <w:r/>
    </w:p>
    <w:p>
      <w:pPr>
        <w:pStyle w:val="ListNumber"/>
        <w:spacing w:line="240" w:lineRule="auto"/>
        <w:ind w:left="720"/>
      </w:pPr>
      <w:r/>
      <w:hyperlink r:id="rId14">
        <w:r>
          <w:rPr>
            <w:color w:val="0000EE"/>
            <w:u w:val="single"/>
          </w:rPr>
          <w:t>https://www.axios.com/2024/08/16/title-ix-supreme-court-lgbtq-students</w:t>
        </w:r>
      </w:hyperlink>
      <w:r>
        <w:t xml:space="preserve"> - Axios reports on the U.S. Supreme Court's decision to deny the Department of Justice's emergency request to implement updated federal rules under Title IX aimed at expanding protections for LGBTQ+ students. The article discusses the implications of this ruling, which halts the enforcement of expanded protections in states with ongoing legal challenges concerning transgender rights. It provides context on the Biden administration's civil rights policy in education and the challenges faced by LGBTQ+ students in federally funded institutions.</w:t>
      </w:r>
      <w:r/>
    </w:p>
    <w:p>
      <w:pPr>
        <w:pStyle w:val="ListNumber"/>
        <w:spacing w:line="240" w:lineRule="auto"/>
        <w:ind w:left="720"/>
      </w:pPr>
      <w:r/>
      <w:hyperlink r:id="rId15">
        <w:r>
          <w:rPr>
            <w:color w:val="0000EE"/>
            <w:u w:val="single"/>
          </w:rPr>
          <w:t>https://www.lemonde.fr/en/united-states/article/2024/04/14/academic-freedom-is-threatened-in-the-us_6668361_133.html</w:t>
        </w:r>
      </w:hyperlink>
      <w:r>
        <w:t xml:space="preserve"> - Le Monde discusses the threat to academic freedom in the U.S., highlighting over 300 legislative bills introduced across 44 states since January 2021 aimed at restricting discussions on topics such as racism, gender, and LGBTQ identity in schools and colleges. The article examines the impact of these 'academic gag orders' on education and academic freedom, noting the political polarization and conservative efforts that have intensified following the 2020 Black Lives Matter movement. It also addresses the concerns raised by academic organizations regarding these legislative actions.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heartsapphfic.com/2026/07/29/sapphics-around-the-globe-elaine-burnes-chats-about-western-massachusetts-usa/" TargetMode="External"/><Relationship Id="rId10" Type="http://schemas.openxmlformats.org/officeDocument/2006/relationships/hyperlink" Target="https://www.aclu.org/legislative-attacks-on-lgbtq-rights-2024" TargetMode="External"/><Relationship Id="rId11" Type="http://schemas.openxmlformats.org/officeDocument/2006/relationships/hyperlink" Target="https://www.hrc.org/magazine/2024-winter/the-fight-against-anti-lgbtq-extremism" TargetMode="External"/><Relationship Id="rId12" Type="http://schemas.openxmlformats.org/officeDocument/2006/relationships/hyperlink" Target="https://www.axios.com/local/boston/2026/06/03/massachusetts-anti-lgbtq-backlash-boston-healey" TargetMode="External"/><Relationship Id="rId13" Type="http://schemas.openxmlformats.org/officeDocument/2006/relationships/hyperlink" Target="https://www.axios.com/2024/06/06/anti-lgbtq-bills-us-2015-2024" TargetMode="External"/><Relationship Id="rId14" Type="http://schemas.openxmlformats.org/officeDocument/2006/relationships/hyperlink" Target="https://www.axios.com/2024/08/16/title-ix-supreme-court-lgbtq-students" TargetMode="External"/><Relationship Id="rId15" Type="http://schemas.openxmlformats.org/officeDocument/2006/relationships/hyperlink" Target="https://www.lemonde.fr/en/united-states/article/2024/04/14/academic-freedom-is-threatened-in-the-us_6668361_133.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