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Ohio Responses to Anti-LGBTQ Billboards That Reclaimed Family Definitions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neighbours didn’t ignore a blunt billboard , they painted a warmer answer back. Ohio residents and local groups turned an anti-LGBTQ “No child has two dads. No child has two moms” campaign into a community push that celebrated diverse families and bought counter-billboards, rallies, and fundraising support.</w:t>
      </w:r>
      <w:r/>
    </w:p>
    <w:p>
      <w:r/>
      <w:r>
        <w:t>Essential Takeaways</w:t>
      </w:r>
      <w:r/>
      <w:r/>
    </w:p>
    <w:p>
      <w:pPr>
        <w:pStyle w:val="ListBullet"/>
        <w:spacing w:line="240" w:lineRule="auto"/>
        <w:ind w:left="720"/>
      </w:pPr>
      <w:r/>
      <w:r>
        <w:rPr>
          <w:b/>
        </w:rPr>
        <w:t>What happened:</w:t>
      </w:r>
      <w:r>
        <w:t xml:space="preserve"> Anti-LGBTQ billboards with the slogan denying same-sex parents appeared across rural Ohio, sparking local outrage and media attention. </w:t>
      </w:r>
      <w:r/>
    </w:p>
    <w:p>
      <w:pPr>
        <w:pStyle w:val="ListBullet"/>
        <w:spacing w:line="240" w:lineRule="auto"/>
        <w:ind w:left="720"/>
      </w:pPr>
      <w:r/>
      <w:r>
        <w:rPr>
          <w:b/>
        </w:rPr>
        <w:t>Immediate response:</w:t>
      </w:r>
      <w:r>
        <w:t xml:space="preserve"> Grassroots activists and nonprofits quickly mounted a counter-campaign, buying billboard space that read, “Many children have two dads. Many children have two moms.” </w:t>
      </w:r>
      <w:r/>
    </w:p>
    <w:p>
      <w:pPr>
        <w:pStyle w:val="ListBullet"/>
        <w:spacing w:line="240" w:lineRule="auto"/>
        <w:ind w:left="720"/>
      </w:pPr>
      <w:r/>
      <w:r>
        <w:rPr>
          <w:b/>
        </w:rPr>
        <w:t>Community energy:</w:t>
      </w:r>
      <w:r>
        <w:t xml:space="preserve"> Fundraisers raised substantial sums , more than US$18,000 reported , to keep supportive messaging visible and host peaceful rallies. </w:t>
      </w:r>
      <w:r/>
    </w:p>
    <w:p>
      <w:pPr>
        <w:pStyle w:val="ListBullet"/>
        <w:spacing w:line="240" w:lineRule="auto"/>
        <w:ind w:left="720"/>
      </w:pPr>
      <w:r/>
      <w:r>
        <w:rPr>
          <w:b/>
        </w:rPr>
        <w:t>Broader issue:</w:t>
      </w:r>
      <w:r>
        <w:t xml:space="preserve"> The billboards were tied to an organisation that opposes marriage equality and other family-formation methods, prompting wider concern about an organised campaign. </w:t>
      </w:r>
      <w:r/>
    </w:p>
    <w:p>
      <w:pPr>
        <w:pStyle w:val="ListBullet"/>
        <w:spacing w:line="240" w:lineRule="auto"/>
        <w:ind w:left="720"/>
      </w:pPr>
      <w:r/>
      <w:r>
        <w:rPr>
          <w:b/>
        </w:rPr>
        <w:t>Emotional effect:</w:t>
      </w:r>
      <w:r>
        <w:t xml:space="preserve"> The episode highlighted how personal stories, local voices and visible support can blunt public shaming and reframe what counts as a family.</w:t>
      </w:r>
      <w:r/>
      <w:r/>
    </w:p>
    <w:p>
      <w:pPr>
        <w:pStyle w:val="Heading2"/>
      </w:pPr>
      <w:r>
        <w:t>A blunt sign met a louder, kinder reply</w:t>
      </w:r>
      <w:r/>
    </w:p>
    <w:p>
      <w:r/>
      <w:r>
        <w:t>The first billboard that grabbed attention landed in Northwest Ohio and was shared online by a local resident, who said the message erased countless real households. The image felt flat and cold, and that spurred people to act rather than scroll away. According to local reporting, the photo shot across social feeds and lit a small but fierce fire among residents who wanted something more truthful on display.</w:t>
      </w:r>
      <w:r/>
    </w:p>
    <w:p>
      <w:r/>
      <w:r>
        <w:t>Quick reactions turned symbolism into action. Local groups and individuals bought billboard space with an explicitly inclusive line that mirrored the original format but flipped the tone , welcoming, ordinary and human. Fundraising pages filled fast, proving community backlash can be both emotional and practical.</w:t>
      </w:r>
      <w:r/>
    </w:p>
    <w:p>
      <w:pPr>
        <w:pStyle w:val="Heading2"/>
      </w:pPr>
      <w:r>
        <w:t>Why local groups moved from outrage to organised pushback</w:t>
      </w:r>
      <w:r/>
    </w:p>
    <w:p>
      <w:r/>
      <w:r>
        <w:t>The nonprofits and local alliances saw a chance to do more than complain. They wanted a public correction that reflected how families actually look: foster homes, blended families, same-sex parents, single guardians, grandparents raising kids. That mattered, because the billboard wording didn’t just disagree with some households , it erased them in public.</w:t>
      </w:r>
      <w:r/>
    </w:p>
    <w:p>
      <w:r/>
      <w:r>
        <w:t>Campaigners organised rallies where people brought cheerful, homemade signs and stories, not just slogans. The turnout was peaceful and deliberately inclusive, aiming to make the streets themselves feel like the place where families are defended. It’s a good reminder that public space still shapes community values.</w:t>
      </w:r>
      <w:r/>
    </w:p>
    <w:p>
      <w:pPr>
        <w:pStyle w:val="Heading2"/>
      </w:pPr>
      <w:r>
        <w:t>Who’s behind the original billboards , and why that matters</w:t>
      </w:r>
      <w:r/>
    </w:p>
    <w:p>
      <w:r/>
      <w:r>
        <w:t>The billboards were purchased by an organisation with a long record opposing marriage equality, IVF and no-fault divorce, and which supports campaigns to challenge Supreme Court rulings on same-sex marriage. That background shifted the story from a lone bad billboard to part of a strategic effort to influence public opinion and policy.</w:t>
      </w:r>
      <w:r/>
    </w:p>
    <w:p>
      <w:r/>
      <w:r>
        <w:t>When a group with political aims buys lots of public-facing ads, communities tend to treat it as more than mere opinion. Local leaders and national civil-rights organisations weighed in, with critics saying the messaging wasn’t only exclusionary but actively harmful to children and families who don’t fit a narrow mould.</w:t>
      </w:r>
      <w:r/>
    </w:p>
    <w:p>
      <w:pPr>
        <w:pStyle w:val="Heading2"/>
      </w:pPr>
      <w:r>
        <w:t>How communities raised money and morale at the same time</w:t>
      </w:r>
      <w:r/>
    </w:p>
    <w:p>
      <w:r/>
      <w:r>
        <w:t>Supporters launched an online fundraiser to keep the pro-family, pro-LGBTQ billboards up and the response exceeded early expectations. The funds covered billboard time and helped stage local visibility events. People gave not just for the signage, but because they wanted a tangible, positive counterpoint in a town that suddenly found itself in the national spotlight.</w:t>
      </w:r>
      <w:r/>
    </w:p>
    <w:p>
      <w:r/>
      <w:r>
        <w:t>There’s a practical lesson here: visibility costs money and swift fundraising paired with local organising can turn a defensive moment into forward motion. Small donors, Pride groups and volunteers combined to make the message stick , literally.</w:t>
      </w:r>
      <w:r/>
    </w:p>
    <w:p>
      <w:pPr>
        <w:pStyle w:val="Heading2"/>
      </w:pPr>
      <w:r>
        <w:t>What this fight says about the future of public messaging</w:t>
      </w:r>
      <w:r/>
    </w:p>
    <w:p>
      <w:r/>
      <w:r>
        <w:t>This episode shows how quickly public discourse can be reclaimed when neighbours decide a message doesn’t represent them. Billboards are blunt instruments, and their impact depends on context; when residents answer with empathy and fact, the conversation changes tone. Expect more of this: when national groups test messaging in local markets, communities are likelier to respond with their own signs, narratives and resources.</w:t>
      </w:r>
      <w:r/>
    </w:p>
    <w:p>
      <w:r/>
      <w:r>
        <w:t>If you live where a controversial ad pops up, organise with existing local groups, document reactions, and consider crowdfunding to buy a counter-message. It’s a simple tactic, but it worked in Ohio because it paired authenticity with visibility.</w:t>
      </w:r>
      <w:r/>
    </w:p>
    <w:p>
      <w:r/>
      <w:r>
        <w:t>It's a small change that can make every public message feel a bit more honest.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w:t>
      </w:r>
      <w:hyperlink r:id="rId13">
        <w:r>
          <w:rPr>
            <w:color w:val="0000EE"/>
            <w:u w:val="single"/>
          </w:rPr>
          <w:t>[6]</w:t>
        </w:r>
      </w:hyperlink>
      <w:r>
        <w:t xml:space="preserve">- Paragraph 4: </w:t>
      </w:r>
      <w:hyperlink r:id="rId12">
        <w:r>
          <w:rPr>
            <w:color w:val="0000EE"/>
            <w:u w:val="single"/>
          </w:rPr>
          <w:t>[3]</w:t>
        </w:r>
      </w:hyperlink>
      <w:r>
        <w:t xml:space="preserve">, </w:t>
      </w:r>
      <w:hyperlink r:id="rId10">
        <w:r>
          <w:rPr>
            <w:color w:val="0000EE"/>
            <w:u w:val="single"/>
          </w:rPr>
          <w:t>[2]</w:t>
        </w:r>
      </w:hyperlink>
      <w:r>
        <w:t xml:space="preserve">- Paragraph 5: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https://instinctmagazine.com/ohio-anti-lgbtq-billboard/</w:t>
        </w:r>
      </w:hyperlink>
      <w:r>
        <w:t xml:space="preserve"> - Please view link - unable to able to access data</w:t>
      </w:r>
      <w:r/>
    </w:p>
    <w:p>
      <w:pPr>
        <w:pStyle w:val="ListNumber"/>
        <w:spacing w:line="240" w:lineRule="auto"/>
        <w:ind w:left="720"/>
      </w:pPr>
      <w:r/>
      <w:hyperlink r:id="rId10">
        <w:r>
          <w:rPr>
            <w:color w:val="0000EE"/>
            <w:u w:val="single"/>
          </w:rPr>
          <w:t>https://thebuckeyeflame.com/2026/07/23/ohio-anti-lgbtq-billboards/</w:t>
        </w:r>
      </w:hyperlink>
      <w:r>
        <w:t xml:space="preserve"> - In July 2026, anti-LGBTQ+ billboards stating 'No child has two dads. No child has two moms' appeared across rural Ohio, attributed to the Seattle-based organisation Them Before Us. The billboards sparked immediate backlash from local residents and LGBTQ+ advocates, leading to counter-campaigns and community support for diverse family structures. Megan Tucker-Manly, a Northwest Ohio resident, shared a photo of one such billboard on Facebook, which went viral and highlighted the community's response to the controversial messages.</w:t>
      </w:r>
      <w:r/>
    </w:p>
    <w:p>
      <w:pPr>
        <w:pStyle w:val="ListNumber"/>
        <w:spacing w:line="240" w:lineRule="auto"/>
        <w:ind w:left="720"/>
      </w:pPr>
      <w:r/>
      <w:hyperlink r:id="rId12">
        <w:r>
          <w:rPr>
            <w:color w:val="0000EE"/>
            <w:u w:val="single"/>
          </w:rPr>
          <w:t>https://www.edgemedianetwork.com/story/168736/no-child-has-two-dads-billboards-spark-outrage-and-counter-campaigns-across</w:t>
        </w:r>
      </w:hyperlink>
      <w:r>
        <w:t xml:space="preserve"> - In July 2026, billboards reading 'No child has two dads' and 'No child has two moms' appeared in rural Ohio, attributed to Them Before Us, a Seattle-based organisation advocating for children's rights to their biological parents. The billboards faced criticism from local residents and LGBTQ+ advocates, leading to counter-campaigns and community support for diverse family structures. The controversy highlighted the ongoing debate over family definitions and the rights of LGBTQ+ families in Ohio.</w:t>
      </w:r>
      <w:r/>
    </w:p>
    <w:p>
      <w:pPr>
        <w:pStyle w:val="ListNumber"/>
        <w:spacing w:line="240" w:lineRule="auto"/>
        <w:ind w:left="720"/>
      </w:pPr>
      <w:r/>
      <w:hyperlink r:id="rId14">
        <w:r>
          <w:rPr>
            <w:color w:val="0000EE"/>
            <w:u w:val="single"/>
          </w:rPr>
          <w:t>https://thembeforeus.com/contact/</w:t>
        </w:r>
      </w:hyperlink>
      <w:r>
        <w:t xml:space="preserve"> - Them Before Us is a Seattle-based organisation advocating for children's rights to their biological mothers and fathers. They describe themselves as a global movement defending children's rights in technology, policy, and culture. The organisation has been involved in campaigns promoting traditional family structures and has faced criticism for its stance on LGBTQ+ families. Their contact page provides information for inquiries, media requests, and partnership opportunities.</w:t>
      </w:r>
      <w:r/>
    </w:p>
    <w:p>
      <w:pPr>
        <w:pStyle w:val="ListNumber"/>
        <w:spacing w:line="240" w:lineRule="auto"/>
        <w:ind w:left="720"/>
      </w:pPr>
      <w:r/>
      <w:hyperlink r:id="rId15">
        <w:r>
          <w:rPr>
            <w:color w:val="0000EE"/>
            <w:u w:val="single"/>
          </w:rPr>
          <w:t>https://thembeforeus.com/</w:t>
        </w:r>
      </w:hyperlink>
      <w:r>
        <w:t xml:space="preserve"> - Them Before Us is a global movement defending every child's right to their mother and father. The organisation advocates for children's rights in technology, policy, and culture, emphasising the importance of both biological parents in a child's life. They argue that children without their mother and father are at risk for various negative outcomes, including higher likelihood of ending up in prison, dropping out of high school, and mental health issues. The organisation provides resources and information to support their advocacy.</w:t>
      </w:r>
      <w:r/>
    </w:p>
    <w:p>
      <w:pPr>
        <w:pStyle w:val="ListNumber"/>
        <w:spacing w:line="240" w:lineRule="auto"/>
        <w:ind w:left="720"/>
      </w:pPr>
      <w:r/>
      <w:hyperlink r:id="rId13">
        <w:r>
          <w:rPr>
            <w:color w:val="0000EE"/>
            <w:u w:val="single"/>
          </w:rPr>
          <w:t>https://ground.news/article/hate-group-launches-anti-lgbtq-billboard-campaign</w:t>
        </w:r>
      </w:hyperlink>
      <w:r>
        <w:t xml:space="preserve"> - In July 2026, Them Before Us launched a billboard campaign in rural Ohio with messages stating 'No child has two dads' and 'No child has two moms'. The campaign sparked outrage and counter-campaigns from local activists, with a viral photo of the signs drawing more than 7,000 likes online. The controversy highlighted the ongoing debate over family definitions and the rights of LGBTQ+ families in Ohio.</w:t>
      </w:r>
      <w:r/>
    </w:p>
    <w:p>
      <w:pPr>
        <w:pStyle w:val="ListNumber"/>
        <w:spacing w:line="240" w:lineRule="auto"/>
        <w:ind w:left="720"/>
      </w:pPr>
      <w:r/>
      <w:hyperlink r:id="rId11">
        <w:r>
          <w:rPr>
            <w:color w:val="0000EE"/>
            <w:u w:val="single"/>
          </w:rPr>
          <w:t>https://www.13abc.com/2026/07/22/lima-billboard-message-draws-criticism-lgbtq-advocates/?outputType=amp</w:t>
        </w:r>
      </w:hyperlink>
      <w:r>
        <w:t xml:space="preserve"> - In July 2026, a billboard in Lima, Ohio, displayed messages stating 'No child has two dads' and 'No child has two moms', attributed to Them Before Us, a Seattle-based organisation advocating for children's rights to their biological parents. The billboard drew criticism from LGBTQ+ rights advocates, including Jeff Givan, a candidate for Ohio House District 78 and co-founder of the Lima Pride Alliance, who described the message as targeting the LGBTQ+ community and stirring up hate.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nstinctmagazine.com/ohio-anti-lgbtq-billboard/" TargetMode="External"/><Relationship Id="rId10" Type="http://schemas.openxmlformats.org/officeDocument/2006/relationships/hyperlink" Target="https://thebuckeyeflame.com/2026/07/23/ohio-anti-lgbtq-billboards/" TargetMode="External"/><Relationship Id="rId11" Type="http://schemas.openxmlformats.org/officeDocument/2006/relationships/hyperlink" Target="https://www.13abc.com/2026/07/22/lima-billboard-message-draws-criticism-lgbtq-advocates/?outputType=amp" TargetMode="External"/><Relationship Id="rId12" Type="http://schemas.openxmlformats.org/officeDocument/2006/relationships/hyperlink" Target="https://www.edgemedianetwork.com/story/168736/no-child-has-two-dads-billboards-spark-outrage-and-counter-campaigns-across" TargetMode="External"/><Relationship Id="rId13" Type="http://schemas.openxmlformats.org/officeDocument/2006/relationships/hyperlink" Target="https://ground.news/article/hate-group-launches-anti-lgbtq-billboard-campaign" TargetMode="External"/><Relationship Id="rId14" Type="http://schemas.openxmlformats.org/officeDocument/2006/relationships/hyperlink" Target="https://thembeforeus.com/contact/" TargetMode="External"/><Relationship Id="rId15" Type="http://schemas.openxmlformats.org/officeDocument/2006/relationships/hyperlink" Target="https://thembeforeu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