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Same-Sex Divorce and Second-Parent Adoption in Arizona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Consider this your quick, practical road map: same-sex couples in Arizona face clearer rights than a decade ago, but custody, parentage and adoption still need careful planning , here’s what to know, what to do, and why getting paperwork right matters for your family’s future.</w:t>
      </w:r>
      <w:r/>
      <w:r/>
    </w:p>
    <w:p>
      <w:pPr>
        <w:pStyle w:val="ListBullet"/>
        <w:spacing w:line="240" w:lineRule="auto"/>
        <w:ind w:left="720"/>
      </w:pPr>
      <w:r/>
      <w:r>
        <w:rPr>
          <w:b/>
        </w:rPr>
        <w:t>Key legal win:</w:t>
      </w:r>
      <w:r>
        <w:t xml:space="preserve"> Obergefell v. Hodges established the federal right to marry, changing spousal rights that affect parentage and custody nationwide.</w:t>
      </w:r>
      <w:r/>
    </w:p>
    <w:p>
      <w:pPr>
        <w:pStyle w:val="ListBullet"/>
        <w:spacing w:line="240" w:lineRule="auto"/>
        <w:ind w:left="720"/>
      </w:pPr>
      <w:r/>
      <w:r>
        <w:rPr>
          <w:b/>
        </w:rPr>
        <w:t>Paternity presumption:</w:t>
      </w:r>
      <w:r>
        <w:t xml:space="preserve"> </w:t>
      </w:r>
      <w:r>
        <w:rPr>
          <w:b/>
        </w:rPr>
        <w:t>If a child is born during a lawful same-sex marriage in Arizona, the non-birthing spouse can be presumed a parent</w:t>
      </w:r>
      <w:r>
        <w:t>, which feels stabilising but isn't a universal safety net.</w:t>
      </w:r>
      <w:r/>
    </w:p>
    <w:p>
      <w:pPr>
        <w:pStyle w:val="ListBullet"/>
        <w:spacing w:line="240" w:lineRule="auto"/>
        <w:ind w:left="720"/>
      </w:pPr>
      <w:r/>
      <w:r>
        <w:rPr>
          <w:b/>
        </w:rPr>
        <w:t>Second-parent adoption:</w:t>
      </w:r>
      <w:r>
        <w:t xml:space="preserve"> </w:t>
      </w:r>
      <w:r>
        <w:rPr>
          <w:b/>
        </w:rPr>
        <w:t>Fast way to secure rights</w:t>
      </w:r>
      <w:r>
        <w:t xml:space="preserve"> for a non-biological parent, especially important if you might move interstate or weren’t married at the time of a child’s birth.</w:t>
      </w:r>
      <w:r/>
    </w:p>
    <w:p>
      <w:pPr>
        <w:pStyle w:val="ListBullet"/>
        <w:spacing w:line="240" w:lineRule="auto"/>
        <w:ind w:left="720"/>
      </w:pPr>
      <w:r/>
      <w:r>
        <w:rPr>
          <w:b/>
        </w:rPr>
        <w:t>Paperwork matters:</w:t>
      </w:r>
      <w:r>
        <w:t xml:space="preserve"> Assisted reproductive agreements, medical records and clear adoption or parental orders protect families if relationships break down.</w:t>
      </w:r>
      <w:r/>
    </w:p>
    <w:p>
      <w:pPr>
        <w:pStyle w:val="ListBullet"/>
        <w:spacing w:line="240" w:lineRule="auto"/>
        <w:ind w:left="720"/>
      </w:pPr>
      <w:r/>
      <w:r>
        <w:rPr>
          <w:b/>
        </w:rPr>
        <w:t>Practical tip:</w:t>
      </w:r>
      <w:r>
        <w:t xml:space="preserve"> Keep dated photos, school and medical records, and financial documents showing your role as a parent , they count in court.</w:t>
      </w:r>
      <w:r/>
      <w:r/>
    </w:p>
    <w:p>
      <w:pPr>
        <w:pStyle w:val="Heading2"/>
      </w:pPr>
      <w:r>
        <w:t>Why Obergefell changed everything (and what it didn’t)</w:t>
      </w:r>
      <w:r/>
    </w:p>
    <w:p>
      <w:r/>
      <w:r>
        <w:t>Obergefell v. Hodges is the milestone most people point to when talking about marriage equality, and for good reason , it made same-sex marriage a nationwide right. That ruling didn’t only open doors to weddings; it reshaped how family law treats married couples, including parental presumptions tied to marriage. According to the Supreme Court decision, marriages validly performed in one state must be recognised across the United States, so the legal status of a spouse carries weight beyond ceremonial meaning.</w:t>
      </w:r>
      <w:r/>
    </w:p>
    <w:p>
      <w:r/>
      <w:r>
        <w:t>But a headline victory doesn’t erase every legal wrinkle. Some statutes were written with opposite-sex couples in mind, and courts have had to interpret those older laws for same-sex families. That’s why case law and judicial decisions continue to fill in gaps left by statutes and by the broad strokes of the Supreme Court.</w:t>
      </w:r>
      <w:r/>
    </w:p>
    <w:p>
      <w:pPr>
        <w:pStyle w:val="Heading2"/>
      </w:pPr>
      <w:r>
        <w:t>How Arizona handles parentage when a child is born during marriage</w:t>
      </w:r>
      <w:r/>
    </w:p>
    <w:p>
      <w:r/>
      <w:r>
        <w:t>In practical terms, Arizona applies a familiar presumption: a child born into a marriage can be legally presumed to be the child of both spouses. For same-sex couples this presumption has been upheld by Arizona courts, which means the non-birthing spouse can be treated as a legal parent without having to adopt in some situations. The ruling offers a welcome emotional and legal anchor , a stable feeling for families when relationships change.</w:t>
      </w:r>
      <w:r/>
    </w:p>
    <w:p>
      <w:r/>
      <w:r>
        <w:t>Still, presumptions have limits. They can be challenged in court, and they operate differently depending on how a child was conceived or whether the parents were married at birth. If your family situation is unusual , donor arrangements, informal agreements, or births outside the marriage , the simple presumption may not apply the same way.</w:t>
      </w:r>
      <w:r/>
    </w:p>
    <w:p>
      <w:pPr>
        <w:pStyle w:val="Heading2"/>
      </w:pPr>
      <w:r>
        <w:t>Why second-parent adoption is often the safer bet</w:t>
      </w:r>
      <w:r/>
    </w:p>
    <w:p>
      <w:r/>
      <w:r>
        <w:t>Second-parent adoption is the cleanest, most durable way for a non-biological parent to secure parental rights. It removes ambiguity, creates a clear adoption decree the whole country must recognise, and safeguards the child if a couple separates or moves interstate. Because adoption is a court order, other states are constitutionally required to respect it , a practical advantage if you might relocate.</w:t>
      </w:r>
      <w:r/>
    </w:p>
    <w:p>
      <w:r/>
      <w:r>
        <w:t>There are faster pathways for stepparent-style adoptions in Arizona, but if you were not married when the child was born or the circumstances are complex, adoption is the most reliable protection. It’s paperwork and procedure, yes, but it yields certainty that a birth certificate alone sometimes cannot.</w:t>
      </w:r>
      <w:r/>
    </w:p>
    <w:p>
      <w:pPr>
        <w:pStyle w:val="Heading2"/>
      </w:pPr>
      <w:r>
        <w:t>Donor agreements and assisted reproduction: get it in writing</w:t>
      </w:r>
      <w:r/>
    </w:p>
    <w:p>
      <w:r/>
      <w:r>
        <w:t>Many same-sex couples use clinics, donors or friends to build their families, and most clinics will offer or require legal documentation. If you’re using an informal donor arrangement, a written agreement is essential. These documents spell out expectations: parental intent, contact, financial responsibilities for conception-related costs, and what happens if relationships later sour.</w:t>
      </w:r>
      <w:r/>
    </w:p>
    <w:p>
      <w:r/>
      <w:r>
        <w:t>Without that paperwork, courts look to living reality , who acted like a parent, who paid for medical bills, who took a child to school. That evidence can work in your favour, but it’s far safer to draft clear agreements with legal input before conception or birth.</w:t>
      </w:r>
      <w:r/>
    </w:p>
    <w:p>
      <w:pPr>
        <w:pStyle w:val="Heading2"/>
      </w:pPr>
      <w:r>
        <w:t>What judges look at when determining parental rights</w:t>
      </w:r>
      <w:r/>
    </w:p>
    <w:p>
      <w:r/>
      <w:r>
        <w:t>When a non-biological parent claims custody or visitation, Arizona judges focus on the child’s best interests. Courts consider many factors , the child’s relationship with each caregiver, stability, the child’s needs, and who has acted as a parent. Documentary evidence helps: photos, medical and school records, financial contributions, and witness statements can show the everyday reality of parenting.</w:t>
      </w:r>
      <w:r/>
    </w:p>
    <w:p>
      <w:r/>
      <w:r>
        <w:t>If you haven’t formalised your status through adoption or a parentage order, you’ll be asked to prove you acted in loco parentis , essentially that you stepped into the parenting role. It’s harder than holding a birth certificate, but not impossible.</w:t>
      </w:r>
      <w:r/>
    </w:p>
    <w:p>
      <w:pPr>
        <w:pStyle w:val="Heading2"/>
      </w:pPr>
      <w:r>
        <w:t>Practical next steps for Arizona families</w:t>
      </w:r>
      <w:r/>
    </w:p>
    <w:p>
      <w:r/>
      <w:r>
        <w:t>Start with documentation: keep dated records and receipts, compile photos, and ask your clinic for any formal donor agreements it provides. If you’re planning to adopt, consult an experienced family lawyer early , adoption procedures are straightforward but vary by circumstance. If you’re already married and expecting, double-check how paternity presumptions will apply in your case.</w:t>
      </w:r>
      <w:r/>
    </w:p>
    <w:p>
      <w:r/>
      <w:r>
        <w:t>And if you move interstate, do a quick legal health check: family law treatment can shift from state to state. A short call to a family law attorney can prevent a long headache later.</w:t>
      </w:r>
      <w:r/>
    </w:p>
    <w:p>
      <w:r/>
      <w:r>
        <w:t>It's a small change of paperwork that can make every parent safer and every child firmer in their legal rights.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2">
        <w:r>
          <w:rPr>
            <w:color w:val="0000EE"/>
            <w:u w:val="single"/>
          </w:rPr>
          <w:t>[5]</w:t>
        </w:r>
      </w:hyperlink>
      <w:r>
        <w:t xml:space="preserve">- Paragraph 4: </w:t>
      </w:r>
      <w:hyperlink r:id="rId12">
        <w:r>
          <w:rPr>
            <w:color w:val="0000EE"/>
            <w:u w:val="single"/>
          </w:rPr>
          <w:t>[6]</w:t>
        </w:r>
      </w:hyperlink>
      <w:r>
        <w:t xml:space="preserve">- Paragraph 5: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https://azfamilylawlawyer.com/same-sex-divorce-and-second-parent-adoption-in-arizona/</w:t>
        </w:r>
      </w:hyperlink>
      <w:r>
        <w:t xml:space="preserve"> - Please view link - unable to able to access data</w:t>
      </w:r>
      <w:r/>
    </w:p>
    <w:p>
      <w:pPr>
        <w:pStyle w:val="ListNumber"/>
        <w:spacing w:line="240" w:lineRule="auto"/>
        <w:ind w:left="720"/>
      </w:pPr>
      <w:r/>
      <w:hyperlink r:id="rId10">
        <w:r>
          <w:rPr>
            <w:color w:val="0000EE"/>
            <w:u w:val="single"/>
          </w:rPr>
          <w:t>https://www.law.cornell.edu/gender-justice/resource/Obergefell_v_Hodges</w:t>
        </w:r>
      </w:hyperlink>
      <w:r>
        <w:t xml:space="preserve"> - This resource from the Legal Information Institute provides an overview of the Supreme Court case Obergefell v. Hodges, which held that under the Fourteenth Amendment, states must both license marriages between same-sex couples and recognize same-sex marriages legally performed in other states. The case is significant for establishing marriage equality in the United States.</w:t>
      </w:r>
      <w:r/>
    </w:p>
    <w:p>
      <w:pPr>
        <w:pStyle w:val="ListNumber"/>
        <w:spacing w:line="240" w:lineRule="auto"/>
        <w:ind w:left="720"/>
      </w:pPr>
      <w:r/>
      <w:hyperlink r:id="rId11">
        <w:r>
          <w:rPr>
            <w:color w:val="0000EE"/>
            <w:u w:val="single"/>
          </w:rPr>
          <w:t>https://www.law.cornell.edu/wex/obergefell_v._hodges</w:t>
        </w:r>
      </w:hyperlink>
      <w:r>
        <w:t xml:space="preserve"> - This entry from the Legal Information Institute's Wex legal dictionary offers a detailed explanation of Obergefell v. Hodges, the landmark Supreme Court decision that legalized same-sex marriage nationwide. It discusses the constitutional basis of the decision and its implications for same-sex couples seeking marriage rights.</w:t>
      </w:r>
      <w:r/>
    </w:p>
    <w:p>
      <w:pPr>
        <w:pStyle w:val="ListNumber"/>
        <w:spacing w:line="240" w:lineRule="auto"/>
        <w:ind w:left="720"/>
      </w:pPr>
      <w:r/>
      <w:hyperlink r:id="rId12">
        <w:r>
          <w:rPr>
            <w:color w:val="0000EE"/>
            <w:u w:val="single"/>
          </w:rPr>
          <w:t>https://www.law.cornell.edu/supremecourt/text/14-556</w:t>
        </w:r>
      </w:hyperlink>
      <w:r>
        <w:t xml:space="preserve"> - This is the official Supreme Court opinion for Obergefell v. Hodges, providing the full text of the Court's decision, including the majority opinion, concurring opinions, and dissenting opinions. It offers comprehensive legal reasoning behind the ruling that legalized same-sex marriage across the United States.</w:t>
      </w:r>
      <w:r/>
    </w:p>
    <w:p>
      <w:pPr>
        <w:pStyle w:val="ListNumber"/>
        <w:spacing w:line="240" w:lineRule="auto"/>
        <w:ind w:left="720"/>
      </w:pPr>
      <w:r/>
      <w:hyperlink r:id="rId12">
        <w:r>
          <w:rPr>
            <w:color w:val="0000EE"/>
            <w:u w:val="single"/>
          </w:rPr>
          <w:t>https://www.law.cornell.edu/supremecourt/text/14-556</w:t>
        </w:r>
      </w:hyperlink>
      <w:r>
        <w:t xml:space="preserve"> - This is the official Supreme Court opinion for Obergefell v. Hodges, providing the full text of the Court's decision, including the majority opinion, concurring opinions, and dissenting opinions. It offers comprehensive legal reasoning behind the ruling that legalized same-sex marriage across the United States.</w:t>
      </w:r>
      <w:r/>
    </w:p>
    <w:p>
      <w:pPr>
        <w:pStyle w:val="ListNumber"/>
        <w:spacing w:line="240" w:lineRule="auto"/>
        <w:ind w:left="720"/>
      </w:pPr>
      <w:r/>
      <w:hyperlink r:id="rId12">
        <w:r>
          <w:rPr>
            <w:color w:val="0000EE"/>
            <w:u w:val="single"/>
          </w:rPr>
          <w:t>https://www.law.cornell.edu/supremecourt/text/14-556</w:t>
        </w:r>
      </w:hyperlink>
      <w:r>
        <w:t xml:space="preserve"> - This is the official Supreme Court opinion for Obergefell v. Hodges, providing the full text of the Court's decision, including the majority opinion, concurring opinions, and dissenting opinions. It offers comprehensive legal reasoning behind the ruling that legalized same-sex marriage across the United States.</w:t>
      </w:r>
      <w:r/>
    </w:p>
    <w:p>
      <w:pPr>
        <w:pStyle w:val="ListNumber"/>
        <w:spacing w:line="240" w:lineRule="auto"/>
        <w:ind w:left="720"/>
      </w:pPr>
      <w:r/>
      <w:hyperlink r:id="rId12">
        <w:r>
          <w:rPr>
            <w:color w:val="0000EE"/>
            <w:u w:val="single"/>
          </w:rPr>
          <w:t>https://www.law.cornell.edu/supremecourt/text/14-556</w:t>
        </w:r>
      </w:hyperlink>
      <w:r>
        <w:t xml:space="preserve"> - This is the official Supreme Court opinion for Obergefell v. Hodges, providing the full text of the Court's decision, including the majority opinion, concurring opinions, and dissenting opinions. It offers comprehensive legal reasoning behind the ruling that legalized same-sex marriage across the United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zfamilylawlawyer.com/same-sex-divorce-and-second-parent-adoption-in-arizona/" TargetMode="External"/><Relationship Id="rId10" Type="http://schemas.openxmlformats.org/officeDocument/2006/relationships/hyperlink" Target="https://www.law.cornell.edu/gender-justice/resource/Obergefell_v_Hodges" TargetMode="External"/><Relationship Id="rId11" Type="http://schemas.openxmlformats.org/officeDocument/2006/relationships/hyperlink" Target="https://www.law.cornell.edu/wex/obergefell_v._hodges" TargetMode="External"/><Relationship Id="rId12" Type="http://schemas.openxmlformats.org/officeDocument/2006/relationships/hyperlink" Target="https://www.law.cornell.edu/supremecourt/text/14-5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